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附件1：</w:t>
      </w:r>
    </w:p>
    <w:p>
      <w:pPr>
        <w:widowControl/>
        <w:spacing w:line="46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山东省钢结构行业协会BIM技术应用大赛评审方向</w:t>
      </w:r>
    </w:p>
    <w:p>
      <w:pPr>
        <w:widowControl/>
        <w:spacing w:line="460" w:lineRule="exact"/>
        <w:jc w:val="center"/>
        <w:rPr>
          <w:rFonts w:hint="eastAsia" w:eastAsia="仿宋"/>
          <w:color w:val="000000"/>
          <w:sz w:val="32"/>
          <w:szCs w:val="32"/>
        </w:rPr>
      </w:pPr>
    </w:p>
    <w:tbl>
      <w:tblPr>
        <w:tblStyle w:val="5"/>
        <w:tblW w:w="52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56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序号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维度</w:t>
            </w:r>
          </w:p>
        </w:tc>
        <w:tc>
          <w:tcPr>
            <w:tcW w:w="3792" w:type="pct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BIM 技术应用基础</w:t>
            </w:r>
          </w:p>
        </w:tc>
        <w:tc>
          <w:tcPr>
            <w:tcW w:w="3792" w:type="pct"/>
          </w:tcPr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考察制度、标准建设：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1. 鼓励企业或项目建立完善的 BIM 实施制度和BIM 标准。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2. BIM 实施制度能够保障 BIM 组织的有效运行和 BIM 工作开展；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3. 依据 BIM 模型创建标准及 BIM 数据应用标准创建的 BIM 数据，能够保障 BIM 应用点的有效实施。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BIM 建设质量</w:t>
            </w:r>
          </w:p>
        </w:tc>
        <w:tc>
          <w:tcPr>
            <w:tcW w:w="3792" w:type="pct"/>
          </w:tcPr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考察建模能力：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1. 鼓励企业或项目在创建模型时基于 BIM 标准及BIM 应用点进行合理的数据构造规划。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2. 构造具体应用点数据的技术流程；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3. 创建的模型应能够指导 BIM 应用点的实施，达到应用目的，同时反映企业或项目制定的 BIM 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BIM应用广度</w:t>
            </w:r>
          </w:p>
        </w:tc>
        <w:tc>
          <w:tcPr>
            <w:tcW w:w="3792" w:type="pct"/>
          </w:tcPr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考察 BIM 应用广度：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1. 鼓励企业或项目 BIM 应用基于项目管理目标多维度发展，积极开展利用 BIM 技术有效辅助项目进度、安全、成本管控、质量创优、绿色施工等方面的应用。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2. 为实现项目管理目标实施的 BIM 应用点应经过详细的实施规划，能够指导对应 BIM 应用目标的实施工作；规划的BIM应用点在经过项目的实践后，技术可行、流程可执行、实际探索过程中总结出相关的 BIM 应用经验或教训。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4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BIM应用深度</w:t>
            </w:r>
          </w:p>
        </w:tc>
        <w:tc>
          <w:tcPr>
            <w:tcW w:w="3792" w:type="pct"/>
          </w:tcPr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考察 BIM 应用落地深度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1. 鼓励企业或项目对落地的 BIM 应用点进行实践和方法论总结。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2. 实施的 BIM 应用点应经过详细的实施规划，可以包括如下的内容：应用目标、应用流程、技术途径、数据管理、人员能力要求、协同配合、保障体系、效益评估方法等；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3. 项目最成熟的 BIM 应用点，经过深入项目实践，技术可行、流程可执行、实际产生重大价值；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4. 实施的 BIM 应用点经过深入的项目实践验证，总结了一套书面的方法体系，并具有可推广性、复制性。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5</w:t>
            </w:r>
          </w:p>
        </w:tc>
        <w:tc>
          <w:tcPr>
            <w:tcW w:w="807" w:type="pc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加分项</w:t>
            </w:r>
          </w:p>
        </w:tc>
        <w:tc>
          <w:tcPr>
            <w:tcW w:w="3792" w:type="pct"/>
          </w:tcPr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考察BIM 应用落地能力及创新能力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1. 通过专家评估发掘项目BIM 落地价值点及创新点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2. 奖项、论文等；</w:t>
            </w:r>
          </w:p>
          <w:p>
            <w:pPr>
              <w:widowControl/>
              <w:spacing w:line="46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3. 其它亮点。</w:t>
            </w:r>
          </w:p>
        </w:tc>
      </w:tr>
    </w:tbl>
    <w:p>
      <w:pPr>
        <w:widowControl/>
        <w:spacing w:line="460" w:lineRule="exact"/>
        <w:jc w:val="center"/>
        <w:rPr>
          <w:rFonts w:hint="eastAsia" w:eastAsia="仿宋"/>
          <w:color w:val="000000"/>
          <w:sz w:val="32"/>
          <w:szCs w:val="32"/>
        </w:rPr>
      </w:pPr>
    </w:p>
    <w:p>
      <w:pPr>
        <w:widowControl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br w:type="page"/>
      </w:r>
    </w:p>
    <w:p>
      <w:pPr>
        <w:widowControl/>
        <w:spacing w:line="460" w:lineRule="exact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附件</w:t>
      </w:r>
      <w:r>
        <w:rPr>
          <w:rFonts w:hint="eastAsia" w:eastAsia="仿宋"/>
          <w:color w:val="000000"/>
          <w:sz w:val="32"/>
          <w:szCs w:val="32"/>
        </w:rPr>
        <w:t>2</w:t>
      </w:r>
      <w:r>
        <w:rPr>
          <w:rFonts w:eastAsia="仿宋"/>
          <w:color w:val="000000"/>
          <w:sz w:val="32"/>
          <w:szCs w:val="32"/>
        </w:rPr>
        <w:t>：</w:t>
      </w:r>
    </w:p>
    <w:p>
      <w:pPr>
        <w:widowControl/>
        <w:spacing w:line="46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山东省钢结构行业协会BIM技术应用大赛评分表</w:t>
      </w:r>
    </w:p>
    <w:p>
      <w:pPr>
        <w:widowControl/>
        <w:spacing w:line="460" w:lineRule="exact"/>
        <w:jc w:val="center"/>
        <w:rPr>
          <w:rFonts w:hint="eastAsia" w:eastAsia="仿宋"/>
          <w:color w:val="000000"/>
          <w:sz w:val="18"/>
          <w:szCs w:val="18"/>
        </w:rPr>
      </w:pPr>
    </w:p>
    <w:tbl>
      <w:tblPr>
        <w:tblStyle w:val="4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3"/>
        <w:gridCol w:w="55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单项分类</w:t>
            </w: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评分项目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评分标准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钢结构施工B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应用</w:t>
            </w: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基础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1.制度基础：B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组织成立，工作机制建设，人才培养体系，软硬件配置（5分）</w:t>
            </w:r>
          </w:p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ascii="华文仿宋" w:hAnsi="华文仿宋" w:eastAsia="华文仿宋"/>
                <w:sz w:val="24"/>
              </w:rPr>
              <w:t>BIM</w:t>
            </w:r>
            <w:r>
              <w:rPr>
                <w:rFonts w:hint="eastAsia" w:ascii="华文仿宋" w:hAnsi="华文仿宋" w:eastAsia="华文仿宋"/>
                <w:sz w:val="24"/>
              </w:rPr>
              <w:t>模型标准，B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模型建立及应用标志（5分）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1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建模质量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1.反应企业或项目制定的B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标准（5分）</w:t>
            </w:r>
          </w:p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2.模型精度能够指导B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应用点的实施，达到应用目的（5分）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1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应用广度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ascii="华文仿宋" w:hAnsi="华文仿宋" w:eastAsia="华文仿宋"/>
                <w:sz w:val="24"/>
              </w:rPr>
              <w:t>BIM</w:t>
            </w:r>
            <w:r>
              <w:rPr>
                <w:rFonts w:hint="eastAsia" w:ascii="华文仿宋" w:hAnsi="华文仿宋" w:eastAsia="华文仿宋"/>
                <w:sz w:val="24"/>
              </w:rPr>
              <w:t>技术用于项目的成本目标管理，并取得效果（5分）</w:t>
            </w:r>
          </w:p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ascii="华文仿宋" w:hAnsi="华文仿宋" w:eastAsia="华文仿宋"/>
                <w:sz w:val="24"/>
              </w:rPr>
              <w:t>BIM</w:t>
            </w:r>
            <w:r>
              <w:rPr>
                <w:rFonts w:hint="eastAsia" w:ascii="华文仿宋" w:hAnsi="华文仿宋" w:eastAsia="华文仿宋"/>
                <w:sz w:val="24"/>
              </w:rPr>
              <w:t>技术用于项目的进度管理，并取得效果（5分）</w:t>
            </w:r>
          </w:p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3.</w:t>
            </w:r>
            <w:r>
              <w:rPr>
                <w:rFonts w:ascii="华文仿宋" w:hAnsi="华文仿宋" w:eastAsia="华文仿宋"/>
                <w:sz w:val="24"/>
              </w:rPr>
              <w:t>BIM</w:t>
            </w:r>
            <w:r>
              <w:rPr>
                <w:rFonts w:hint="eastAsia" w:ascii="华文仿宋" w:hAnsi="华文仿宋" w:eastAsia="华文仿宋"/>
                <w:sz w:val="24"/>
              </w:rPr>
              <w:t>技术用于项目的质量目标管理，并取得效果（5分）</w:t>
            </w:r>
          </w:p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4.</w:t>
            </w:r>
            <w:r>
              <w:rPr>
                <w:rFonts w:ascii="华文仿宋" w:hAnsi="华文仿宋" w:eastAsia="华文仿宋"/>
                <w:sz w:val="24"/>
              </w:rPr>
              <w:t>BIM</w:t>
            </w:r>
            <w:r>
              <w:rPr>
                <w:rFonts w:hint="eastAsia" w:ascii="华文仿宋" w:hAnsi="华文仿宋" w:eastAsia="华文仿宋"/>
                <w:sz w:val="24"/>
              </w:rPr>
              <w:t>技术用于项目的安全目标管理，并取得效果（5分）</w:t>
            </w:r>
          </w:p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5.</w:t>
            </w:r>
            <w:r>
              <w:rPr>
                <w:rFonts w:ascii="华文仿宋" w:hAnsi="华文仿宋" w:eastAsia="华文仿宋"/>
                <w:sz w:val="24"/>
              </w:rPr>
              <w:t>BIM</w:t>
            </w:r>
            <w:r>
              <w:rPr>
                <w:rFonts w:hint="eastAsia" w:ascii="华文仿宋" w:hAnsi="华文仿宋" w:eastAsia="华文仿宋"/>
                <w:sz w:val="24"/>
              </w:rPr>
              <w:t>技术用于项目的环境保护和文明施工目标管理，并取得效果（5分）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2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5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应用深度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1.有三项以上应用点促进了实际工作的改进，并取得明显成效（成本节约，工时减少，技术提升，人员能力等），提供详细的B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应用点实施规划方案。（5分）</w:t>
            </w:r>
          </w:p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2.实施的B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应用点经过深入的项目实践验证，总结了一套书面的方法体系，并具有可推广性，复制性，提供了标准方法体系。（1</w:t>
            </w:r>
            <w:r>
              <w:rPr>
                <w:rFonts w:ascii="华文仿宋" w:hAnsi="华文仿宋" w:eastAsia="华文仿宋"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sz w:val="24"/>
              </w:rPr>
              <w:t>分）</w:t>
            </w:r>
          </w:p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3.对应B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应用实施过程中的作业文件。（1</w:t>
            </w:r>
            <w:r>
              <w:rPr>
                <w:rFonts w:ascii="华文仿宋" w:hAnsi="华文仿宋" w:eastAsia="华文仿宋"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sz w:val="24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2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5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加分项</w:t>
            </w:r>
          </w:p>
        </w:tc>
        <w:tc>
          <w:tcPr>
            <w:tcW w:w="5529" w:type="dxa"/>
            <w:vAlign w:val="center"/>
          </w:tcPr>
          <w:p>
            <w:pPr>
              <w:spacing w:line="38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ascii="华文仿宋" w:hAnsi="华文仿宋" w:eastAsia="华文仿宋"/>
                <w:sz w:val="24"/>
              </w:rPr>
              <w:t>BIM</w:t>
            </w:r>
            <w:r>
              <w:rPr>
                <w:rFonts w:hint="eastAsia" w:ascii="华文仿宋" w:hAnsi="华文仿宋" w:eastAsia="华文仿宋"/>
                <w:sz w:val="24"/>
              </w:rPr>
              <w:t>落地价值点及创新点；2,奖项，论文等；3.其他B</w:t>
            </w:r>
            <w:r>
              <w:rPr>
                <w:rFonts w:ascii="华文仿宋" w:hAnsi="华文仿宋" w:eastAsia="华文仿宋"/>
                <w:sz w:val="24"/>
              </w:rPr>
              <w:t>IM</w:t>
            </w:r>
            <w:r>
              <w:rPr>
                <w:rFonts w:hint="eastAsia" w:ascii="华文仿宋" w:hAnsi="华文仿宋" w:eastAsia="华文仿宋"/>
                <w:sz w:val="24"/>
              </w:rPr>
              <w:t>应用点。（1</w:t>
            </w:r>
            <w:r>
              <w:rPr>
                <w:rFonts w:ascii="华文仿宋" w:hAnsi="华文仿宋" w:eastAsia="华文仿宋"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sz w:val="24"/>
              </w:rPr>
              <w:t>分）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1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申报项目视频得分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1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3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成果介绍P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PT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得分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1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总分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1</w:t>
            </w:r>
            <w:r>
              <w:rPr>
                <w:rFonts w:ascii="华文仿宋" w:hAnsi="华文仿宋" w:eastAsia="华文仿宋"/>
                <w:b/>
                <w:bCs/>
                <w:sz w:val="24"/>
              </w:rPr>
              <w:t>00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850" w:gutter="0"/>
      <w:cols w:space="720" w:num="1"/>
      <w:docGrid w:type="line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7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769E5366"/>
    <w:rsid w:val="42A374EC"/>
    <w:rsid w:val="769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 w:firstLineChars="0"/>
      <w:outlineLvl w:val="0"/>
    </w:pPr>
    <w:rPr>
      <w:rFonts w:eastAsia="黑体" w:asciiTheme="minorAscii" w:hAnsiTheme="minorAscii"/>
      <w:bCs/>
      <w:sz w:val="32"/>
      <w:szCs w:val="3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q"/>
    <w:basedOn w:val="1"/>
    <w:uiPriority w:val="0"/>
    <w:pPr>
      <w:numPr>
        <w:ilvl w:val="1"/>
        <w:numId w:val="1"/>
      </w:numPr>
      <w:ind w:left="852" w:hanging="85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2024-05-08T08:07:00Z</dcterms:created>
  <dc:creator>Hana</dc:creator>
  <cp:lastModifiedBy>Hana</cp:lastModifiedBy>
  <dcterms:modified xsi:type="dcterms:W3CDTF">2024-05-08T08:07:39Z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5373EB62284F4BD3B0B4BCC8D658781C_11</vt:lpwstr>
  </property>
</Properties>
</file>