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楷体"/>
          <w:kern w:val="0"/>
          <w:sz w:val="28"/>
          <w:szCs w:val="28"/>
        </w:rPr>
      </w:pPr>
      <w:r>
        <w:rPr>
          <w:rFonts w:hint="eastAsia" w:eastAsia="楷体"/>
          <w:kern w:val="0"/>
          <w:sz w:val="28"/>
          <w:szCs w:val="28"/>
        </w:rPr>
        <w:t>附件2</w:t>
      </w:r>
    </w:p>
    <w:p>
      <w:pPr>
        <w:widowControl/>
        <w:spacing w:line="26" w:lineRule="atLeast"/>
        <w:jc w:val="center"/>
        <w:rPr>
          <w:rFonts w:ascii="华文中宋" w:hAnsi="华文中宋" w:eastAsia="华文中宋" w:cs="宋体"/>
          <w:kern w:val="0"/>
          <w:sz w:val="40"/>
          <w:szCs w:val="20"/>
        </w:rPr>
      </w:pPr>
      <w:r>
        <w:rPr>
          <w:rFonts w:hint="eastAsia" w:ascii="华文中宋" w:hAnsi="华文中宋" w:eastAsia="华文中宋" w:cs="宋体"/>
          <w:kern w:val="0"/>
          <w:sz w:val="40"/>
          <w:szCs w:val="20"/>
        </w:rPr>
        <w:t>山东省钢结构行业协会</w:t>
      </w:r>
    </w:p>
    <w:p>
      <w:pPr>
        <w:widowControl/>
        <w:spacing w:line="26" w:lineRule="atLeast"/>
        <w:jc w:val="center"/>
        <w:rPr>
          <w:rFonts w:ascii="华文中宋" w:hAnsi="华文中宋" w:eastAsia="华文中宋" w:cs="宋体"/>
          <w:kern w:val="0"/>
          <w:sz w:val="40"/>
          <w:szCs w:val="20"/>
        </w:rPr>
      </w:pPr>
      <w:r>
        <w:rPr>
          <w:rFonts w:hint="eastAsia" w:ascii="华文中宋" w:hAnsi="华文中宋" w:eastAsia="华文中宋" w:cs="宋体"/>
          <w:kern w:val="0"/>
          <w:sz w:val="40"/>
          <w:szCs w:val="20"/>
          <w:lang w:eastAsia="zh-CN"/>
        </w:rPr>
        <w:t>钢结构金奖</w:t>
      </w:r>
      <w:r>
        <w:rPr>
          <w:rFonts w:hint="eastAsia" w:ascii="华文中宋" w:hAnsi="华文中宋" w:eastAsia="华文中宋" w:cs="宋体"/>
          <w:kern w:val="0"/>
          <w:sz w:val="40"/>
          <w:szCs w:val="20"/>
        </w:rPr>
        <w:t>工程认定程序及申报资料要求</w:t>
      </w:r>
    </w:p>
    <w:p>
      <w:pPr>
        <w:ind w:firstLine="560" w:firstLineChars="200"/>
        <w:rPr>
          <w:rFonts w:ascii="黑体" w:hAnsi="黑体" w:eastAsia="黑体" w:cs="仿宋"/>
          <w:bCs/>
          <w:color w:val="000000"/>
          <w:sz w:val="28"/>
          <w:szCs w:val="28"/>
        </w:rPr>
      </w:pPr>
    </w:p>
    <w:p>
      <w:pPr>
        <w:ind w:firstLine="560" w:firstLineChars="200"/>
        <w:rPr>
          <w:rFonts w:ascii="黑体" w:hAnsi="黑体" w:eastAsia="黑体" w:cs="仿宋"/>
          <w:bCs/>
          <w:color w:val="000000"/>
          <w:sz w:val="28"/>
          <w:szCs w:val="28"/>
        </w:rPr>
      </w:pPr>
      <w:r>
        <w:rPr>
          <w:rFonts w:hint="eastAsia" w:ascii="黑体" w:hAnsi="黑体" w:eastAsia="黑体" w:cs="仿宋"/>
          <w:bCs/>
          <w:color w:val="000000"/>
          <w:sz w:val="28"/>
          <w:szCs w:val="28"/>
        </w:rPr>
        <w:t>一、</w:t>
      </w:r>
      <w:r>
        <w:rPr>
          <w:rFonts w:hint="eastAsia" w:ascii="黑体" w:hAnsi="黑体" w:eastAsia="黑体" w:cs="仿宋"/>
          <w:bCs/>
          <w:color w:val="000000"/>
          <w:sz w:val="28"/>
          <w:szCs w:val="28"/>
          <w:lang w:eastAsia="zh-CN"/>
        </w:rPr>
        <w:t>认定</w:t>
      </w:r>
      <w:r>
        <w:rPr>
          <w:rFonts w:hint="eastAsia" w:ascii="黑体" w:hAnsi="黑体" w:eastAsia="黑体" w:cs="仿宋"/>
          <w:bCs/>
          <w:color w:val="000000"/>
          <w:sz w:val="28"/>
          <w:szCs w:val="28"/>
        </w:rPr>
        <w:t>组织：</w:t>
      </w:r>
    </w:p>
    <w:p>
      <w:pPr>
        <w:ind w:firstLine="560" w:firstLineChars="200"/>
        <w:rPr>
          <w:rFonts w:ascii="仿宋_GB2312" w:eastAsia="仿宋_GB2312"/>
          <w:sz w:val="28"/>
          <w:szCs w:val="28"/>
        </w:rPr>
      </w:pPr>
      <w:r>
        <w:rPr>
          <w:rFonts w:hint="eastAsia" w:ascii="仿宋_GB2312" w:eastAsia="仿宋_GB2312"/>
          <w:sz w:val="28"/>
          <w:szCs w:val="28"/>
        </w:rPr>
        <w:t>协会组建成立山东省钢结构行业协会</w:t>
      </w:r>
      <w:r>
        <w:rPr>
          <w:rFonts w:hint="eastAsia" w:ascii="仿宋_GB2312" w:eastAsia="仿宋_GB2312"/>
          <w:sz w:val="28"/>
          <w:szCs w:val="28"/>
          <w:lang w:eastAsia="zh-CN"/>
        </w:rPr>
        <w:t>钢结构金奖</w:t>
      </w:r>
      <w:r>
        <w:rPr>
          <w:rFonts w:hint="eastAsia" w:ascii="仿宋_GB2312" w:eastAsia="仿宋_GB2312"/>
          <w:sz w:val="28"/>
          <w:szCs w:val="28"/>
        </w:rPr>
        <w:t>工程</w:t>
      </w:r>
      <w:r>
        <w:rPr>
          <w:rFonts w:hint="eastAsia" w:ascii="仿宋_GB2312" w:eastAsia="仿宋_GB2312"/>
          <w:sz w:val="28"/>
          <w:szCs w:val="28"/>
          <w:lang w:eastAsia="zh-CN"/>
        </w:rPr>
        <w:t>认定</w:t>
      </w:r>
      <w:r>
        <w:rPr>
          <w:rFonts w:hint="eastAsia" w:ascii="仿宋_GB2312" w:eastAsia="仿宋_GB2312"/>
          <w:sz w:val="28"/>
          <w:szCs w:val="28"/>
        </w:rPr>
        <w:t>委员会（以下简称“</w:t>
      </w:r>
      <w:r>
        <w:rPr>
          <w:rFonts w:hint="eastAsia" w:ascii="仿宋_GB2312" w:eastAsia="仿宋_GB2312"/>
          <w:sz w:val="28"/>
          <w:szCs w:val="28"/>
          <w:lang w:eastAsia="zh-CN"/>
        </w:rPr>
        <w:t>认定</w:t>
      </w:r>
      <w:r>
        <w:rPr>
          <w:rFonts w:hint="eastAsia" w:ascii="仿宋_GB2312" w:eastAsia="仿宋_GB2312"/>
          <w:sz w:val="28"/>
          <w:szCs w:val="28"/>
        </w:rPr>
        <w:t>委员会”），</w:t>
      </w:r>
      <w:r>
        <w:rPr>
          <w:rFonts w:hint="eastAsia" w:ascii="仿宋_GB2312" w:eastAsia="仿宋_GB2312"/>
          <w:sz w:val="28"/>
          <w:szCs w:val="28"/>
          <w:lang w:eastAsia="zh-CN"/>
        </w:rPr>
        <w:t>认定</w:t>
      </w:r>
      <w:r>
        <w:rPr>
          <w:rFonts w:hint="eastAsia" w:ascii="仿宋_GB2312" w:eastAsia="仿宋_GB2312"/>
          <w:sz w:val="28"/>
          <w:szCs w:val="28"/>
        </w:rPr>
        <w:t>委员会由行业的质量管理专家、施工安全专家、工程焊接专家、工程项目管理专家、建筑结构设计专家等组成。</w:t>
      </w:r>
    </w:p>
    <w:p>
      <w:pPr>
        <w:ind w:firstLine="560" w:firstLineChars="200"/>
        <w:rPr>
          <w:rFonts w:ascii="仿宋_GB2312" w:eastAsia="仿宋_GB2312"/>
          <w:sz w:val="28"/>
          <w:szCs w:val="28"/>
        </w:rPr>
      </w:pPr>
      <w:r>
        <w:rPr>
          <w:rFonts w:hint="eastAsia" w:ascii="仿宋_GB2312" w:eastAsia="仿宋_GB2312"/>
          <w:sz w:val="28"/>
          <w:szCs w:val="28"/>
          <w:lang w:eastAsia="zh-CN"/>
        </w:rPr>
        <w:t>认定</w:t>
      </w:r>
      <w:r>
        <w:rPr>
          <w:rFonts w:hint="eastAsia" w:ascii="仿宋_GB2312" w:eastAsia="仿宋_GB2312"/>
          <w:sz w:val="28"/>
          <w:szCs w:val="28"/>
        </w:rPr>
        <w:t>委员会设主任委员1名，副主任委员4～6名，由协会根据</w:t>
      </w:r>
      <w:r>
        <w:rPr>
          <w:rFonts w:hint="eastAsia" w:ascii="仿宋_GB2312" w:eastAsia="仿宋_GB2312"/>
          <w:sz w:val="28"/>
          <w:szCs w:val="28"/>
          <w:lang w:eastAsia="zh-CN"/>
        </w:rPr>
        <w:t>工作需要</w:t>
      </w:r>
      <w:r>
        <w:rPr>
          <w:rFonts w:hint="eastAsia" w:ascii="仿宋_GB2312" w:eastAsia="仿宋_GB2312"/>
          <w:sz w:val="28"/>
          <w:szCs w:val="28"/>
        </w:rPr>
        <w:t>从专家库中选取聘任；设委员若干，从山东省钢结构行业协会专家库中随机抽选聘任。</w:t>
      </w:r>
    </w:p>
    <w:p>
      <w:pPr>
        <w:ind w:firstLine="560" w:firstLineChars="200"/>
        <w:rPr>
          <w:rFonts w:ascii="仿宋_GB2312" w:eastAsia="仿宋_GB2312"/>
          <w:sz w:val="28"/>
          <w:szCs w:val="28"/>
        </w:rPr>
      </w:pPr>
      <w:r>
        <w:rPr>
          <w:rFonts w:hint="eastAsia" w:ascii="仿宋_GB2312" w:eastAsia="仿宋_GB2312"/>
          <w:sz w:val="28"/>
          <w:szCs w:val="28"/>
          <w:lang w:eastAsia="zh-CN"/>
        </w:rPr>
        <w:t>认定</w:t>
      </w:r>
      <w:r>
        <w:rPr>
          <w:rFonts w:hint="eastAsia" w:ascii="仿宋_GB2312" w:eastAsia="仿宋_GB2312"/>
          <w:sz w:val="28"/>
          <w:szCs w:val="28"/>
        </w:rPr>
        <w:t>委员会下设</w:t>
      </w:r>
      <w:r>
        <w:rPr>
          <w:rFonts w:hint="eastAsia" w:ascii="仿宋_GB2312" w:eastAsia="仿宋_GB2312"/>
          <w:sz w:val="28"/>
          <w:szCs w:val="28"/>
          <w:lang w:eastAsia="zh-CN"/>
        </w:rPr>
        <w:t>认定</w:t>
      </w:r>
      <w:r>
        <w:rPr>
          <w:rFonts w:hint="eastAsia" w:ascii="仿宋_GB2312" w:eastAsia="仿宋_GB2312"/>
          <w:sz w:val="28"/>
          <w:szCs w:val="28"/>
        </w:rPr>
        <w:t>办公室，由协会秘书处承担办公室的日常工作。</w:t>
      </w:r>
    </w:p>
    <w:p>
      <w:pPr>
        <w:spacing w:line="440" w:lineRule="exact"/>
        <w:ind w:firstLine="560" w:firstLineChars="200"/>
        <w:rPr>
          <w:rFonts w:ascii="楷体" w:hAnsi="楷体" w:eastAsia="楷体"/>
          <w:color w:val="000000"/>
          <w:sz w:val="28"/>
          <w:szCs w:val="28"/>
        </w:rPr>
      </w:pPr>
    </w:p>
    <w:p>
      <w:pPr>
        <w:ind w:firstLine="560" w:firstLineChars="200"/>
        <w:rPr>
          <w:rFonts w:ascii="黑体" w:hAnsi="黑体" w:eastAsia="黑体" w:cs="仿宋"/>
          <w:bCs/>
          <w:color w:val="000000"/>
          <w:sz w:val="28"/>
          <w:szCs w:val="28"/>
        </w:rPr>
      </w:pPr>
      <w:r>
        <w:rPr>
          <w:rFonts w:hint="eastAsia" w:ascii="黑体" w:hAnsi="黑体" w:eastAsia="黑体" w:cs="仿宋"/>
          <w:bCs/>
          <w:color w:val="000000"/>
          <w:sz w:val="28"/>
          <w:szCs w:val="28"/>
        </w:rPr>
        <w:t>二、</w:t>
      </w:r>
      <w:r>
        <w:rPr>
          <w:rFonts w:hint="eastAsia" w:ascii="黑体" w:hAnsi="黑体" w:eastAsia="黑体" w:cs="仿宋"/>
          <w:bCs/>
          <w:color w:val="000000"/>
          <w:sz w:val="28"/>
          <w:szCs w:val="28"/>
          <w:lang w:eastAsia="zh-CN"/>
        </w:rPr>
        <w:t>认定</w:t>
      </w:r>
      <w:r>
        <w:rPr>
          <w:rFonts w:hint="eastAsia" w:ascii="黑体" w:hAnsi="黑体" w:eastAsia="黑体" w:cs="仿宋"/>
          <w:bCs/>
          <w:color w:val="000000"/>
          <w:sz w:val="28"/>
          <w:szCs w:val="28"/>
        </w:rPr>
        <w:t>程序：</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（一）发文组织</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山东省钢结构行业协会秘书处负责发文组织申报。</w:t>
      </w:r>
    </w:p>
    <w:p>
      <w:pPr>
        <w:numPr>
          <w:ilvl w:val="0"/>
          <w:numId w:val="1"/>
        </w:num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企业申报</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企业自愿申报，按照本办法提交申报材料。</w:t>
      </w:r>
    </w:p>
    <w:p>
      <w:pPr>
        <w:numPr>
          <w:ilvl w:val="0"/>
          <w:numId w:val="1"/>
        </w:num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条件审查</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eastAsia="zh-CN"/>
        </w:rPr>
        <w:t>认定</w:t>
      </w:r>
      <w:r>
        <w:rPr>
          <w:rFonts w:hint="eastAsia" w:ascii="仿宋" w:hAnsi="仿宋" w:eastAsia="仿宋" w:cs="仿宋"/>
          <w:color w:val="000000"/>
          <w:sz w:val="28"/>
          <w:szCs w:val="28"/>
        </w:rPr>
        <w:t>办公室根据申报资料，进行工程分类，核查工程规模和验收证明资料，核对申报项目的合法性、合规性。对存疑的问题与相关单位进行反馈、沟通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出具审查报告。</w:t>
      </w:r>
    </w:p>
    <w:p>
      <w:pPr>
        <w:numPr>
          <w:ilvl w:val="0"/>
          <w:numId w:val="1"/>
        </w:num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现场考评</w:t>
      </w:r>
    </w:p>
    <w:p>
      <w:pPr>
        <w:ind w:firstLine="560" w:firstLineChars="200"/>
        <w:rPr>
          <w:rFonts w:ascii="仿宋" w:hAnsi="仿宋" w:eastAsia="仿宋" w:cs="仿宋"/>
          <w:color w:val="000000"/>
          <w:sz w:val="28"/>
          <w:szCs w:val="28"/>
        </w:rPr>
      </w:pPr>
      <w:r>
        <w:rPr>
          <w:rFonts w:hint="eastAsia" w:ascii="仿宋_GB2312" w:eastAsia="仿宋_GB2312"/>
          <w:sz w:val="28"/>
          <w:szCs w:val="28"/>
        </w:rPr>
        <w:t>对符合条件的工程，由</w:t>
      </w:r>
      <w:r>
        <w:rPr>
          <w:rFonts w:hint="eastAsia" w:ascii="仿宋_GB2312" w:eastAsia="仿宋_GB2312"/>
          <w:sz w:val="28"/>
          <w:szCs w:val="28"/>
          <w:lang w:eastAsia="zh-CN"/>
        </w:rPr>
        <w:t>认定</w:t>
      </w:r>
      <w:r>
        <w:rPr>
          <w:rFonts w:hint="eastAsia" w:ascii="仿宋_GB2312" w:eastAsia="仿宋_GB2312"/>
          <w:sz w:val="28"/>
          <w:szCs w:val="28"/>
        </w:rPr>
        <w:t>委员会成立现场考评专家组进行现场考评。</w:t>
      </w:r>
      <w:r>
        <w:rPr>
          <w:rFonts w:hint="eastAsia" w:ascii="仿宋_GB2312" w:eastAsia="仿宋_GB2312"/>
          <w:sz w:val="28"/>
          <w:szCs w:val="28"/>
          <w:lang w:eastAsia="zh-CN"/>
        </w:rPr>
        <w:t>认定</w:t>
      </w:r>
      <w:r>
        <w:rPr>
          <w:rFonts w:hint="eastAsia" w:ascii="仿宋_GB2312" w:eastAsia="仿宋_GB2312"/>
          <w:sz w:val="28"/>
          <w:szCs w:val="28"/>
        </w:rPr>
        <w:t>办公室负责现场考评的组织工作；</w:t>
      </w:r>
    </w:p>
    <w:p>
      <w:pPr>
        <w:numPr>
          <w:ilvl w:val="0"/>
          <w:numId w:val="2"/>
        </w:num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项目汇报：施工单位、监理单位、设计单位、建设单位依次向现场考评专家组汇报项目的建造情况。由主申报单位的项目负责人向现场考评专家组就项目钢结构工程建造作总的陈述汇报；</w:t>
      </w:r>
    </w:p>
    <w:p>
      <w:pPr>
        <w:numPr>
          <w:ilvl w:val="0"/>
          <w:numId w:val="2"/>
        </w:num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实地考察：现场考评专家实地考察项目的施工质量；</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查阅施工资料</w:t>
      </w:r>
      <w:r>
        <w:rPr>
          <w:rFonts w:hint="eastAsia" w:ascii="仿宋" w:hAnsi="仿宋" w:eastAsia="仿宋" w:cs="仿宋"/>
          <w:color w:val="000000"/>
          <w:sz w:val="28"/>
          <w:szCs w:val="28"/>
        </w:rPr>
        <w:t>：现场考评专家组按照考评要求核查</w:t>
      </w:r>
      <w:r>
        <w:rPr>
          <w:rFonts w:hint="eastAsia" w:ascii="仿宋" w:hAnsi="仿宋" w:eastAsia="仿宋" w:cs="仿宋"/>
          <w:color w:val="000000"/>
          <w:sz w:val="28"/>
          <w:szCs w:val="28"/>
          <w:lang w:eastAsia="zh-CN"/>
        </w:rPr>
        <w:t>项目施工资料</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结合现场实地考察情况</w:t>
      </w:r>
      <w:r>
        <w:rPr>
          <w:rFonts w:hint="eastAsia" w:ascii="仿宋" w:hAnsi="仿宋" w:eastAsia="仿宋" w:cs="仿宋"/>
          <w:color w:val="000000"/>
          <w:sz w:val="28"/>
          <w:szCs w:val="28"/>
        </w:rPr>
        <w:t>写出考评报告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提出专家组的建议、意见；并对项目进行总结和考核评分。</w:t>
      </w: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（五）会议</w:t>
      </w:r>
      <w:r>
        <w:rPr>
          <w:rFonts w:hint="eastAsia" w:ascii="仿宋" w:hAnsi="仿宋" w:eastAsia="仿宋" w:cs="仿宋"/>
          <w:color w:val="000000"/>
          <w:sz w:val="28"/>
          <w:szCs w:val="28"/>
          <w:lang w:eastAsia="zh-CN"/>
        </w:rPr>
        <w:t>认定</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eastAsia="zh-CN"/>
        </w:rPr>
        <w:t>认定</w:t>
      </w:r>
      <w:r>
        <w:rPr>
          <w:rFonts w:hint="eastAsia" w:ascii="仿宋" w:hAnsi="仿宋" w:eastAsia="仿宋" w:cs="仿宋"/>
          <w:color w:val="000000"/>
          <w:sz w:val="28"/>
          <w:szCs w:val="28"/>
        </w:rPr>
        <w:t>委员会组织专家对完成现场考评的工程项目进行会议</w:t>
      </w:r>
      <w:r>
        <w:rPr>
          <w:rFonts w:hint="eastAsia" w:ascii="仿宋" w:hAnsi="仿宋" w:eastAsia="仿宋" w:cs="仿宋"/>
          <w:color w:val="000000"/>
          <w:sz w:val="28"/>
          <w:szCs w:val="28"/>
          <w:lang w:eastAsia="zh-CN"/>
        </w:rPr>
        <w:t>认定</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认定</w:t>
      </w:r>
      <w:r>
        <w:rPr>
          <w:rFonts w:hint="eastAsia" w:ascii="仿宋" w:hAnsi="仿宋" w:eastAsia="仿宋" w:cs="仿宋"/>
          <w:color w:val="000000"/>
          <w:sz w:val="28"/>
          <w:szCs w:val="28"/>
        </w:rPr>
        <w:t>内容主要包括：审阅评选办公室的审查报告，咨询现场考评专家组的意见，根据项目的现场考评情况对项目进行综合评定，</w:t>
      </w:r>
      <w:r>
        <w:rPr>
          <w:rFonts w:hint="eastAsia" w:ascii="仿宋" w:hAnsi="仿宋" w:eastAsia="仿宋" w:cs="仿宋"/>
          <w:color w:val="000000"/>
          <w:sz w:val="28"/>
          <w:szCs w:val="28"/>
          <w:lang w:eastAsia="zh-CN"/>
        </w:rPr>
        <w:t>确定</w:t>
      </w:r>
      <w:r>
        <w:rPr>
          <w:rFonts w:hint="eastAsia" w:ascii="仿宋" w:hAnsi="仿宋" w:eastAsia="仿宋" w:cs="仿宋"/>
          <w:color w:val="000000"/>
          <w:sz w:val="28"/>
          <w:szCs w:val="28"/>
        </w:rPr>
        <w:t>入选</w:t>
      </w:r>
      <w:r>
        <w:rPr>
          <w:rFonts w:hint="eastAsia" w:ascii="仿宋" w:hAnsi="仿宋" w:eastAsia="仿宋" w:cs="仿宋"/>
          <w:color w:val="000000"/>
          <w:sz w:val="28"/>
          <w:szCs w:val="28"/>
          <w:lang w:eastAsia="zh-CN"/>
        </w:rPr>
        <w:t>山东省钢结构行业协会钢结构金奖</w:t>
      </w:r>
      <w:r>
        <w:rPr>
          <w:rFonts w:hint="eastAsia" w:ascii="仿宋" w:hAnsi="仿宋" w:eastAsia="仿宋" w:cs="仿宋"/>
          <w:color w:val="000000"/>
          <w:sz w:val="28"/>
          <w:szCs w:val="28"/>
        </w:rPr>
        <w:t>工程的推荐项目名单。</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（六）公示和公布</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协会官方</w:t>
      </w:r>
      <w:r>
        <w:rPr>
          <w:rFonts w:hint="eastAsia" w:ascii="仿宋" w:hAnsi="仿宋" w:eastAsia="仿宋" w:cs="仿宋"/>
          <w:sz w:val="28"/>
          <w:szCs w:val="28"/>
        </w:rPr>
        <w:t>网站</w:t>
      </w:r>
      <w:r>
        <w:rPr>
          <w:rFonts w:hint="eastAsia" w:ascii="仿宋" w:hAnsi="仿宋" w:eastAsia="仿宋" w:cs="仿宋"/>
          <w:color w:val="000000"/>
          <w:sz w:val="28"/>
          <w:szCs w:val="28"/>
        </w:rPr>
        <w:t>对入选山东省钢结构行业协会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工程的推荐项目进行公示。公示期间反映有问题一经查实，取消其</w:t>
      </w:r>
      <w:r>
        <w:rPr>
          <w:rFonts w:hint="eastAsia" w:ascii="仿宋" w:hAnsi="仿宋" w:eastAsia="仿宋" w:cs="仿宋"/>
          <w:color w:val="000000"/>
          <w:sz w:val="28"/>
          <w:szCs w:val="28"/>
          <w:lang w:val="en-US" w:eastAsia="zh-CN"/>
        </w:rPr>
        <w:t>申请</w:t>
      </w:r>
      <w:r>
        <w:rPr>
          <w:rFonts w:hint="eastAsia" w:ascii="仿宋" w:hAnsi="仿宋" w:eastAsia="仿宋" w:cs="仿宋"/>
          <w:color w:val="000000"/>
          <w:sz w:val="28"/>
          <w:szCs w:val="28"/>
        </w:rPr>
        <w:t>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工程资格；公示期间社会各界无异议的工程，正式发文公布。</w:t>
      </w:r>
    </w:p>
    <w:p>
      <w:pPr>
        <w:ind w:firstLine="560" w:firstLineChars="200"/>
        <w:rPr>
          <w:rFonts w:ascii="仿宋" w:hAnsi="仿宋" w:eastAsia="仿宋" w:cs="仿宋"/>
          <w:bCs/>
          <w:color w:val="000000"/>
          <w:sz w:val="28"/>
          <w:szCs w:val="28"/>
        </w:rPr>
      </w:pPr>
      <w:r>
        <w:rPr>
          <w:rFonts w:hint="eastAsia" w:ascii="黑体" w:hAnsi="黑体" w:eastAsia="黑体" w:cs="仿宋"/>
          <w:bCs/>
          <w:color w:val="000000"/>
          <w:sz w:val="28"/>
          <w:szCs w:val="28"/>
        </w:rPr>
        <w:t>三、申报资料要求</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en-US" w:eastAsia="zh-CN"/>
        </w:rPr>
        <w:t>申请认定</w:t>
      </w:r>
      <w:r>
        <w:rPr>
          <w:rFonts w:hint="eastAsia" w:ascii="仿宋" w:hAnsi="仿宋" w:eastAsia="仿宋" w:cs="仿宋"/>
          <w:color w:val="000000"/>
          <w:sz w:val="28"/>
          <w:szCs w:val="28"/>
        </w:rPr>
        <w:t>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的项目应由一个主申报单位（业主、设计、监理、施工等）进行申报。由多个标段或多个单位共同完成的工程可商定其中一个单位为主申报单位，其他参与工程建设的单位（需提交合同文件）由主申报单位一并上报。联合申报单位需在《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w:t>
      </w:r>
      <w:r>
        <w:rPr>
          <w:rFonts w:hint="eastAsia" w:ascii="仿宋" w:hAnsi="仿宋" w:eastAsia="仿宋" w:cs="仿宋"/>
          <w:color w:val="000000"/>
          <w:sz w:val="28"/>
          <w:szCs w:val="28"/>
          <w:lang w:val="en-US" w:eastAsia="zh-CN"/>
        </w:rPr>
        <w:t>认定申请</w:t>
      </w:r>
      <w:r>
        <w:rPr>
          <w:rFonts w:hint="eastAsia" w:ascii="仿宋" w:hAnsi="仿宋" w:eastAsia="仿宋" w:cs="仿宋"/>
          <w:color w:val="000000"/>
          <w:sz w:val="28"/>
          <w:szCs w:val="28"/>
        </w:rPr>
        <w:t>表》中加盖单位公章。</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en-US" w:eastAsia="zh-CN"/>
        </w:rPr>
        <w:t>申请认定</w:t>
      </w:r>
      <w:r>
        <w:rPr>
          <w:rFonts w:hint="eastAsia" w:ascii="仿宋" w:hAnsi="仿宋" w:eastAsia="仿宋" w:cs="仿宋"/>
          <w:color w:val="000000"/>
          <w:sz w:val="28"/>
          <w:szCs w:val="28"/>
        </w:rPr>
        <w:t>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工程须按照要求填写《山东省钢结构行业协会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w:t>
      </w:r>
      <w:r>
        <w:rPr>
          <w:rFonts w:hint="eastAsia" w:ascii="仿宋" w:hAnsi="仿宋" w:eastAsia="仿宋" w:cs="仿宋"/>
          <w:color w:val="000000"/>
          <w:sz w:val="28"/>
          <w:szCs w:val="28"/>
          <w:lang w:eastAsia="zh-CN"/>
        </w:rPr>
        <w:t>认定</w:t>
      </w:r>
      <w:r>
        <w:rPr>
          <w:rFonts w:hint="eastAsia" w:ascii="仿宋" w:hAnsi="仿宋" w:eastAsia="仿宋" w:cs="仿宋"/>
          <w:color w:val="000000"/>
          <w:sz w:val="28"/>
          <w:szCs w:val="28"/>
        </w:rPr>
        <w:t>申报表》一式两份。</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（三）每个申报项目应附工程不同阶段的施工照片，并附简要说明。</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w:t>
      </w:r>
      <w:r>
        <w:rPr>
          <w:rFonts w:hint="eastAsia" w:ascii="仿宋" w:hAnsi="仿宋" w:eastAsia="仿宋" w:cs="仿宋"/>
          <w:b/>
          <w:bCs/>
          <w:color w:val="FF0000"/>
          <w:sz w:val="28"/>
          <w:szCs w:val="28"/>
        </w:rPr>
        <w:t>拟申报的工程项目须提供“</w:t>
      </w:r>
      <w:r>
        <w:rPr>
          <w:rFonts w:hint="eastAsia" w:ascii="仿宋" w:hAnsi="仿宋" w:eastAsia="仿宋" w:cs="仿宋"/>
          <w:b/>
          <w:bCs/>
          <w:color w:val="FF0000"/>
          <w:sz w:val="28"/>
          <w:szCs w:val="28"/>
          <w:lang w:val="en-US" w:eastAsia="zh-CN"/>
        </w:rPr>
        <w:t>xx</w:t>
      </w:r>
      <w:r>
        <w:rPr>
          <w:rFonts w:hint="eastAsia" w:ascii="仿宋" w:hAnsi="仿宋" w:eastAsia="仿宋" w:cs="仿宋"/>
          <w:b/>
          <w:bCs/>
          <w:color w:val="FF0000"/>
          <w:sz w:val="28"/>
          <w:szCs w:val="28"/>
        </w:rPr>
        <w:t>项目钢结构工程建造总结”汇报文件。汇报文件应为视频文件，一般工程汇报文件时长控制在5分钟左右，特大型工程1</w:t>
      </w:r>
      <w:r>
        <w:rPr>
          <w:rFonts w:ascii="仿宋" w:hAnsi="仿宋" w:eastAsia="仿宋" w:cs="仿宋"/>
          <w:b/>
          <w:bCs/>
          <w:color w:val="FF0000"/>
          <w:sz w:val="28"/>
          <w:szCs w:val="28"/>
        </w:rPr>
        <w:t>0</w:t>
      </w:r>
      <w:r>
        <w:rPr>
          <w:rFonts w:hint="eastAsia" w:ascii="仿宋" w:hAnsi="仿宋" w:eastAsia="仿宋" w:cs="仿宋"/>
          <w:b/>
          <w:bCs/>
          <w:color w:val="FF0000"/>
          <w:sz w:val="28"/>
          <w:szCs w:val="28"/>
        </w:rPr>
        <w:t>分钟左右。</w:t>
      </w:r>
      <w:r>
        <w:rPr>
          <w:rFonts w:hint="eastAsia" w:ascii="仿宋" w:hAnsi="仿宋" w:eastAsia="仿宋" w:cs="仿宋"/>
          <w:color w:val="000000"/>
          <w:sz w:val="28"/>
          <w:szCs w:val="28"/>
        </w:rPr>
        <w:t>内容主要包括：工程介绍，主要施工过程介绍，工程质量控制措施与方案，隐蔽部位的施工质量控制措施介绍，科技创新成果及信息化应用情况、新技术、新材料、新工艺应用情况，施工节能、节地、节水、节材和环境保护等措施，分项、分部工程或主体结构验收和隐蔽工程验收情况，项目实施过程中已取得的荣誉和奖励，相关方满意度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工程申报材料由</w:t>
      </w:r>
      <w:r>
        <w:rPr>
          <w:rFonts w:hint="eastAsia" w:ascii="仿宋" w:hAnsi="仿宋" w:eastAsia="仿宋" w:cs="仿宋"/>
          <w:color w:val="000000"/>
          <w:sz w:val="28"/>
          <w:szCs w:val="28"/>
          <w:lang w:val="en-US" w:eastAsia="zh-CN"/>
        </w:rPr>
        <w:t>四</w:t>
      </w:r>
      <w:bookmarkStart w:id="0" w:name="_GoBack"/>
      <w:bookmarkEnd w:id="0"/>
      <w:r>
        <w:rPr>
          <w:rFonts w:hint="eastAsia" w:ascii="仿宋" w:hAnsi="仿宋" w:eastAsia="仿宋" w:cs="仿宋"/>
          <w:color w:val="000000"/>
          <w:sz w:val="28"/>
          <w:szCs w:val="28"/>
        </w:rPr>
        <w:t>部分组成</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1、山东省钢结构行业协会</w:t>
      </w:r>
      <w:r>
        <w:rPr>
          <w:rFonts w:hint="eastAsia" w:ascii="仿宋" w:hAnsi="仿宋" w:eastAsia="仿宋" w:cs="仿宋"/>
          <w:color w:val="000000"/>
          <w:sz w:val="28"/>
          <w:szCs w:val="28"/>
          <w:lang w:eastAsia="zh-CN"/>
        </w:rPr>
        <w:t>钢结构金奖</w:t>
      </w:r>
      <w:r>
        <w:rPr>
          <w:rFonts w:hint="eastAsia" w:ascii="仿宋" w:hAnsi="仿宋" w:eastAsia="仿宋" w:cs="仿宋"/>
          <w:color w:val="000000"/>
          <w:sz w:val="28"/>
          <w:szCs w:val="28"/>
        </w:rPr>
        <w:t>工程</w:t>
      </w:r>
      <w:r>
        <w:rPr>
          <w:rFonts w:hint="eastAsia" w:ascii="仿宋" w:hAnsi="仿宋" w:eastAsia="仿宋" w:cs="仿宋"/>
          <w:color w:val="000000"/>
          <w:sz w:val="28"/>
          <w:szCs w:val="28"/>
          <w:lang w:val="en-US" w:eastAsia="zh-CN"/>
        </w:rPr>
        <w:t>认定申请</w:t>
      </w:r>
      <w:r>
        <w:rPr>
          <w:rFonts w:hint="eastAsia" w:ascii="仿宋" w:hAnsi="仿宋" w:eastAsia="仿宋" w:cs="仿宋"/>
          <w:color w:val="000000"/>
          <w:sz w:val="28"/>
          <w:szCs w:val="28"/>
        </w:rPr>
        <w:t>表；</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2、项目钢结构工程建造总结；</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3、不同阶段的施工照片等音像资料；</w:t>
      </w:r>
    </w:p>
    <w:p>
      <w:pPr>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其他资料等。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（六）申报资料的装订顺序及内容要求如下</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1、申报资料封皮（封面）；</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2、目录（注明页码）；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3、不同阶段的施工照片，其中工程全貌的照片不少于2张，特色照片不少于3张，照片须附简要说明；</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4、合同复印件1份（包括其他参与单位的合同）；</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val="en-US" w:eastAsia="zh-CN"/>
        </w:rPr>
        <w:t>认定申请表</w:t>
      </w:r>
      <w:r>
        <w:rPr>
          <w:rFonts w:hint="eastAsia" w:ascii="仿宋" w:hAnsi="仿宋" w:eastAsia="仿宋" w:cs="仿宋"/>
          <w:color w:val="000000"/>
          <w:sz w:val="28"/>
          <w:szCs w:val="28"/>
        </w:rPr>
        <w:t>表1份；</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b/>
          <w:bCs/>
          <w:color w:val="FF0000"/>
          <w:sz w:val="28"/>
          <w:szCs w:val="28"/>
        </w:rPr>
        <w:t>申报单位资质证书复印件及建设项目的施工许可证；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7、已获得省、市级工程（施工）质量奖证书及与钢结构有关的各类奖励证明资料</w:t>
      </w:r>
      <w:r>
        <w:rPr>
          <w:rFonts w:hint="eastAsia" w:ascii="仿宋" w:hAnsi="仿宋" w:eastAsia="仿宋" w:cs="仿宋"/>
          <w:b/>
          <w:bCs/>
          <w:color w:val="FF0000"/>
          <w:sz w:val="28"/>
          <w:szCs w:val="28"/>
        </w:rPr>
        <w:t>（应与本工程相关）</w:t>
      </w:r>
      <w:r>
        <w:rPr>
          <w:rFonts w:hint="eastAsia" w:ascii="仿宋" w:hAnsi="仿宋" w:eastAsia="仿宋" w:cs="仿宋"/>
          <w:color w:val="000000"/>
          <w:sz w:val="28"/>
          <w:szCs w:val="28"/>
        </w:rPr>
        <w:t>；</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8、工程获得QC活动成果奖证书的复印件</w:t>
      </w:r>
      <w:r>
        <w:rPr>
          <w:rFonts w:hint="eastAsia" w:ascii="仿宋" w:hAnsi="仿宋" w:eastAsia="仿宋" w:cs="仿宋"/>
          <w:b/>
          <w:bCs/>
          <w:color w:val="FF0000"/>
          <w:sz w:val="28"/>
          <w:szCs w:val="28"/>
        </w:rPr>
        <w:t>（应与本工程相关）</w:t>
      </w:r>
      <w:r>
        <w:rPr>
          <w:rFonts w:hint="eastAsia" w:ascii="仿宋" w:hAnsi="仿宋" w:eastAsia="仿宋" w:cs="仿宋"/>
          <w:color w:val="000000"/>
          <w:sz w:val="28"/>
          <w:szCs w:val="28"/>
        </w:rPr>
        <w:t>；</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9、项目论文、专利、工法、标准、科技查新、科技成果评价意见等资料</w:t>
      </w:r>
      <w:r>
        <w:rPr>
          <w:rFonts w:hint="eastAsia" w:ascii="仿宋" w:hAnsi="仿宋" w:eastAsia="仿宋" w:cs="仿宋"/>
          <w:b/>
          <w:bCs/>
          <w:color w:val="FF0000"/>
          <w:sz w:val="28"/>
          <w:szCs w:val="28"/>
        </w:rPr>
        <w:t>（应与本工程相关）</w:t>
      </w:r>
      <w:r>
        <w:rPr>
          <w:rFonts w:hint="eastAsia" w:ascii="仿宋" w:hAnsi="仿宋" w:eastAsia="仿宋" w:cs="仿宋"/>
          <w:color w:val="000000"/>
          <w:sz w:val="28"/>
          <w:szCs w:val="28"/>
        </w:rPr>
        <w:t>；</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10、工程验收证明文件（验收证书）复印件；</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11、工程项目相关方满意度评价复印件；</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12、其他需说明的材料等。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（七）申报材料装订要求如下</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1、装订尺寸为A4纸规格，平装，胶订；</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2、申报材料的封面按要求打印，所有正文内容均用黑色四号GB2312楷体打印；</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3、资料装订后报送协会秘书处，由协会秘书处审查后送山东省钢结构行业协会</w:t>
      </w:r>
      <w:r>
        <w:rPr>
          <w:rFonts w:hint="eastAsia" w:ascii="仿宋" w:hAnsi="仿宋" w:eastAsia="仿宋" w:cs="仿宋"/>
          <w:color w:val="000000"/>
          <w:sz w:val="28"/>
          <w:szCs w:val="28"/>
          <w:lang w:eastAsia="zh-CN"/>
        </w:rPr>
        <w:t>钢结构金奖认定</w:t>
      </w:r>
      <w:r>
        <w:rPr>
          <w:rFonts w:hint="eastAsia" w:ascii="仿宋" w:hAnsi="仿宋" w:eastAsia="仿宋" w:cs="仿宋"/>
          <w:color w:val="000000"/>
          <w:sz w:val="28"/>
          <w:szCs w:val="28"/>
        </w:rPr>
        <w:t>委员会。</w:t>
      </w:r>
    </w:p>
    <w:sectPr>
      <w:footerReference r:id="rId3" w:type="default"/>
      <w:pgSz w:w="11907" w:h="16840"/>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332F4"/>
    <w:multiLevelType w:val="singleLevel"/>
    <w:tmpl w:val="F8E332F4"/>
    <w:lvl w:ilvl="0" w:tentative="0">
      <w:start w:val="2"/>
      <w:numFmt w:val="chineseCounting"/>
      <w:suff w:val="nothing"/>
      <w:lvlText w:val="（%1）"/>
      <w:lvlJc w:val="left"/>
      <w:rPr>
        <w:rFonts w:hint="eastAsia"/>
      </w:rPr>
    </w:lvl>
  </w:abstractNum>
  <w:abstractNum w:abstractNumId="1">
    <w:nsid w:val="351A8486"/>
    <w:multiLevelType w:val="singleLevel"/>
    <w:tmpl w:val="351A84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3MDYwN7U0NjI1NjVQ0lEKTi0uzszPAykwrAUAJKoEtywAAAA="/>
    <w:docVar w:name="commondata" w:val="eyJoZGlkIjoiMDY0NDUzMThkNmY3OTBlYTNiMDgyYjk0ZjBiYzlkYzEifQ=="/>
  </w:docVars>
  <w:rsids>
    <w:rsidRoot w:val="44CB4FD8"/>
    <w:rsid w:val="0007448F"/>
    <w:rsid w:val="001615C8"/>
    <w:rsid w:val="00184117"/>
    <w:rsid w:val="00185807"/>
    <w:rsid w:val="001B0999"/>
    <w:rsid w:val="001C5DCD"/>
    <w:rsid w:val="002A51AB"/>
    <w:rsid w:val="0032100E"/>
    <w:rsid w:val="003653D7"/>
    <w:rsid w:val="003979A1"/>
    <w:rsid w:val="004B0037"/>
    <w:rsid w:val="00536B9F"/>
    <w:rsid w:val="0054583D"/>
    <w:rsid w:val="005738F7"/>
    <w:rsid w:val="00644F79"/>
    <w:rsid w:val="00685B8F"/>
    <w:rsid w:val="0083180D"/>
    <w:rsid w:val="009716F7"/>
    <w:rsid w:val="00A24298"/>
    <w:rsid w:val="00AA3811"/>
    <w:rsid w:val="00C5604A"/>
    <w:rsid w:val="00CB49A0"/>
    <w:rsid w:val="00D35294"/>
    <w:rsid w:val="00E30BE2"/>
    <w:rsid w:val="020F7319"/>
    <w:rsid w:val="21725E41"/>
    <w:rsid w:val="242C3CF3"/>
    <w:rsid w:val="25AC366C"/>
    <w:rsid w:val="2E112B46"/>
    <w:rsid w:val="44CB4FD8"/>
    <w:rsid w:val="4A637550"/>
    <w:rsid w:val="4B072825"/>
    <w:rsid w:val="4F307634"/>
    <w:rsid w:val="6E943D12"/>
    <w:rsid w:val="73D7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1849</Characters>
  <Lines>12</Lines>
  <Paragraphs>3</Paragraphs>
  <TotalTime>3</TotalTime>
  <ScaleCrop>false</ScaleCrop>
  <LinksUpToDate>false</LinksUpToDate>
  <CharactersWithSpaces>1849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2019-05-10T02:20:00Z</dcterms:created>
  <dc:creator>Hana</dc:creator>
  <cp:lastModifiedBy>小甄小甄梦想成真</cp:lastModifiedBy>
  <dcterms:modified xsi:type="dcterms:W3CDTF">2023-10-27T06:07:14Z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0D98C829599C4A2BBC564F818D8582E2_12</vt:lpwstr>
  </property>
</Properties>
</file>