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FB8BC" w14:textId="77777777" w:rsidR="009C6997" w:rsidRDefault="00493248">
      <w:pPr>
        <w:spacing w:line="540" w:lineRule="exact"/>
        <w:rPr>
          <w:rFonts w:ascii="黑体" w:eastAsia="黑体" w:hAnsi="黑体" w:cs="黑体"/>
          <w:sz w:val="36"/>
          <w:szCs w:val="36"/>
        </w:rPr>
      </w:pPr>
      <w:r>
        <w:rPr>
          <w:rFonts w:ascii="Times New Roman" w:eastAsia="楷体" w:hAnsi="Times New Roman" w:cs="Times New Roman" w:hint="eastAsia"/>
          <w:kern w:val="0"/>
          <w:sz w:val="28"/>
          <w:szCs w:val="28"/>
        </w:rPr>
        <w:t>附件</w:t>
      </w:r>
      <w:r>
        <w:rPr>
          <w:rFonts w:ascii="Times New Roman" w:eastAsia="楷体" w:hAnsi="Times New Roman" w:cs="Times New Roman" w:hint="eastAsia"/>
          <w:kern w:val="0"/>
          <w:sz w:val="28"/>
          <w:szCs w:val="28"/>
        </w:rPr>
        <w:t>1</w:t>
      </w:r>
    </w:p>
    <w:p w14:paraId="45D2F55D" w14:textId="4C97B282" w:rsidR="00E66A20" w:rsidRDefault="00493248">
      <w:pPr>
        <w:widowControl/>
        <w:spacing w:line="26" w:lineRule="atLeast"/>
        <w:jc w:val="center"/>
        <w:rPr>
          <w:rFonts w:ascii="华文中宋" w:eastAsia="华文中宋" w:hAnsi="华文中宋" w:cs="宋体"/>
          <w:kern w:val="0"/>
          <w:sz w:val="44"/>
          <w:szCs w:val="21"/>
        </w:rPr>
      </w:pPr>
      <w:r>
        <w:rPr>
          <w:rFonts w:ascii="华文中宋" w:eastAsia="华文中宋" w:hAnsi="华文中宋" w:cs="宋体" w:hint="eastAsia"/>
          <w:kern w:val="0"/>
          <w:sz w:val="44"/>
          <w:szCs w:val="21"/>
        </w:rPr>
        <w:t>山东省钢结构行业</w:t>
      </w:r>
      <w:r w:rsidR="00E66A20">
        <w:rPr>
          <w:rFonts w:ascii="华文中宋" w:eastAsia="华文中宋" w:hAnsi="华文中宋" w:cs="宋体" w:hint="eastAsia"/>
          <w:kern w:val="0"/>
          <w:sz w:val="44"/>
          <w:szCs w:val="21"/>
        </w:rPr>
        <w:t>协会“</w:t>
      </w:r>
      <w:r>
        <w:rPr>
          <w:rFonts w:ascii="华文中宋" w:eastAsia="华文中宋" w:hAnsi="华文中宋" w:cs="宋体" w:hint="eastAsia"/>
          <w:kern w:val="0"/>
          <w:sz w:val="44"/>
          <w:szCs w:val="21"/>
        </w:rPr>
        <w:t>明星企业</w:t>
      </w:r>
      <w:r w:rsidR="00E66A20">
        <w:rPr>
          <w:rFonts w:ascii="华文中宋" w:eastAsia="华文中宋" w:hAnsi="华文中宋" w:cs="宋体" w:hint="eastAsia"/>
          <w:kern w:val="0"/>
          <w:sz w:val="44"/>
          <w:szCs w:val="21"/>
        </w:rPr>
        <w:t>”</w:t>
      </w:r>
    </w:p>
    <w:p w14:paraId="482F0A6B" w14:textId="0C8E2FF8" w:rsidR="009C6997" w:rsidRDefault="00493248">
      <w:pPr>
        <w:widowControl/>
        <w:spacing w:line="26" w:lineRule="atLeast"/>
        <w:jc w:val="center"/>
        <w:rPr>
          <w:rFonts w:ascii="华文中宋" w:eastAsia="华文中宋" w:hAnsi="华文中宋" w:cs="宋体"/>
          <w:kern w:val="0"/>
          <w:sz w:val="44"/>
          <w:szCs w:val="21"/>
        </w:rPr>
      </w:pPr>
      <w:r>
        <w:rPr>
          <w:rFonts w:ascii="华文中宋" w:eastAsia="华文中宋" w:hAnsi="华文中宋" w:cs="宋体" w:hint="eastAsia"/>
          <w:kern w:val="0"/>
          <w:sz w:val="44"/>
          <w:szCs w:val="21"/>
        </w:rPr>
        <w:t>评选</w:t>
      </w:r>
      <w:r w:rsidR="00E66A20">
        <w:rPr>
          <w:rFonts w:ascii="华文中宋" w:eastAsia="华文中宋" w:hAnsi="华文中宋" w:cs="宋体" w:hint="eastAsia"/>
          <w:kern w:val="0"/>
          <w:sz w:val="44"/>
          <w:szCs w:val="21"/>
        </w:rPr>
        <w:t>管理</w:t>
      </w:r>
      <w:r>
        <w:rPr>
          <w:rFonts w:ascii="华文中宋" w:eastAsia="华文中宋" w:hAnsi="华文中宋" w:cs="宋体" w:hint="eastAsia"/>
          <w:kern w:val="0"/>
          <w:sz w:val="44"/>
          <w:szCs w:val="21"/>
        </w:rPr>
        <w:t>办法</w:t>
      </w:r>
    </w:p>
    <w:p w14:paraId="4FAF8A1B" w14:textId="77777777" w:rsidR="009C6997" w:rsidRDefault="009C6997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</w:p>
    <w:p w14:paraId="1C52027B" w14:textId="77777777" w:rsidR="009C6997" w:rsidRDefault="00493248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  <w:r>
        <w:rPr>
          <w:rFonts w:ascii="仿宋" w:eastAsia="仿宋" w:hAnsi="仿宋" w:cs="宋体" w:hint="eastAsia"/>
          <w:b/>
          <w:kern w:val="0"/>
          <w:sz w:val="32"/>
          <w:szCs w:val="21"/>
        </w:rPr>
        <w:t>第一章  总则</w:t>
      </w:r>
    </w:p>
    <w:p w14:paraId="1135E5E7" w14:textId="7FEFBEF8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第一条  </w:t>
      </w:r>
      <w:r>
        <w:rPr>
          <w:rFonts w:ascii="仿宋" w:eastAsia="仿宋" w:hAnsi="仿宋" w:cs="宋体" w:hint="eastAsia"/>
          <w:kern w:val="0"/>
          <w:sz w:val="28"/>
          <w:szCs w:val="28"/>
        </w:rPr>
        <w:t>为落实《住房城乡建设部关于推进建筑业发展和改革的若干意见》，推进建筑钢结构行业发展，发挥明星企业的示范带动作用，结合山东建筑钢结构行业</w:t>
      </w:r>
      <w:r w:rsidR="00E66A20">
        <w:rPr>
          <w:rFonts w:ascii="仿宋" w:eastAsia="仿宋" w:hAnsi="仿宋" w:cs="宋体" w:hint="eastAsia"/>
          <w:kern w:val="0"/>
          <w:sz w:val="28"/>
          <w:szCs w:val="28"/>
        </w:rPr>
        <w:t>协会</w:t>
      </w:r>
      <w:r>
        <w:rPr>
          <w:rFonts w:ascii="仿宋" w:eastAsia="仿宋" w:hAnsi="仿宋" w:cs="宋体" w:hint="eastAsia"/>
          <w:kern w:val="0"/>
          <w:sz w:val="28"/>
          <w:szCs w:val="28"/>
        </w:rPr>
        <w:t>实际，制订本办法。</w:t>
      </w:r>
    </w:p>
    <w:p w14:paraId="5BC191C1" w14:textId="77777777" w:rsidR="009C6997" w:rsidRDefault="00493248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第二条  </w:t>
      </w:r>
      <w:r>
        <w:rPr>
          <w:rFonts w:ascii="仿宋" w:eastAsia="仿宋" w:hAnsi="仿宋" w:cs="宋体" w:hint="eastAsia"/>
          <w:kern w:val="0"/>
          <w:sz w:val="28"/>
          <w:szCs w:val="28"/>
        </w:rPr>
        <w:t>本办法对从事建筑钢结构施工活动的企业，按照产值（产能）、纳税、科技进步、获奖等指标体系及其市场行为，并向社会公开。</w:t>
      </w:r>
    </w:p>
    <w:p w14:paraId="2C0173DA" w14:textId="77777777" w:rsidR="009C6997" w:rsidRDefault="00493248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第三条  </w:t>
      </w:r>
      <w:r>
        <w:rPr>
          <w:rFonts w:ascii="仿宋" w:eastAsia="仿宋" w:hAnsi="仿宋" w:cs="宋体" w:hint="eastAsia"/>
          <w:kern w:val="0"/>
          <w:sz w:val="28"/>
          <w:szCs w:val="28"/>
        </w:rPr>
        <w:t>遵循协会组织，企业自愿申报，专家评审，社会监督的原则，凡是从事建筑钢结构的会员企业均可自愿申报，非会员企业须申请入会后方可申请参加。评选结果授予具有独立法人资格的公司或集团。</w:t>
      </w:r>
    </w:p>
    <w:p w14:paraId="4EC64AC3" w14:textId="5A3CF1F9" w:rsidR="009C6997" w:rsidRDefault="00493248">
      <w:pPr>
        <w:widowControl/>
        <w:ind w:firstLineChars="200" w:firstLine="560"/>
        <w:jc w:val="left"/>
        <w:rPr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第四条  </w:t>
      </w:r>
      <w:r w:rsidR="00E66A20">
        <w:rPr>
          <w:rFonts w:ascii="仿宋" w:eastAsia="仿宋" w:hAnsi="仿宋" w:cs="宋体" w:hint="eastAsia"/>
          <w:kern w:val="0"/>
          <w:sz w:val="28"/>
          <w:szCs w:val="28"/>
        </w:rPr>
        <w:t>山东省钢结构行业协会“明星企业”</w:t>
      </w:r>
      <w:r>
        <w:rPr>
          <w:rFonts w:ascii="仿宋" w:eastAsia="仿宋" w:hAnsi="仿宋" w:cs="宋体" w:hint="eastAsia"/>
          <w:kern w:val="0"/>
          <w:sz w:val="28"/>
          <w:szCs w:val="28"/>
        </w:rPr>
        <w:t>评选活动每</w:t>
      </w:r>
      <w:r w:rsidR="00E66A20">
        <w:rPr>
          <w:rFonts w:ascii="仿宋" w:eastAsia="仿宋" w:hAnsi="仿宋" w:cs="宋体" w:hint="eastAsia"/>
          <w:kern w:val="0"/>
          <w:sz w:val="28"/>
          <w:szCs w:val="28"/>
        </w:rPr>
        <w:t>两年</w:t>
      </w:r>
      <w:r>
        <w:rPr>
          <w:rFonts w:ascii="仿宋" w:eastAsia="仿宋" w:hAnsi="仿宋" w:cs="宋体" w:hint="eastAsia"/>
          <w:kern w:val="0"/>
          <w:sz w:val="28"/>
          <w:szCs w:val="28"/>
        </w:rPr>
        <w:t>年评选</w:t>
      </w:r>
      <w:r w:rsidR="00E66A20">
        <w:rPr>
          <w:rFonts w:ascii="仿宋" w:eastAsia="仿宋" w:hAnsi="仿宋" w:cs="宋体" w:hint="eastAsia"/>
          <w:kern w:val="0"/>
          <w:sz w:val="28"/>
          <w:szCs w:val="28"/>
        </w:rPr>
        <w:t>一次</w:t>
      </w:r>
      <w:r>
        <w:rPr>
          <w:rFonts w:ascii="仿宋" w:eastAsia="仿宋" w:hAnsi="仿宋" w:cs="宋体" w:hint="eastAsia"/>
          <w:kern w:val="0"/>
          <w:sz w:val="28"/>
          <w:szCs w:val="28"/>
        </w:rPr>
        <w:t>，在每年的行业大会上颁发</w:t>
      </w:r>
      <w:r w:rsidR="00E66A20">
        <w:rPr>
          <w:rFonts w:ascii="仿宋" w:eastAsia="仿宋" w:hAnsi="仿宋" w:cs="宋体" w:hint="eastAsia"/>
          <w:kern w:val="0"/>
          <w:sz w:val="28"/>
          <w:szCs w:val="28"/>
        </w:rPr>
        <w:t>山东省钢结构行业协会“明星企业</w:t>
      </w:r>
      <w:r>
        <w:rPr>
          <w:rFonts w:ascii="仿宋" w:eastAsia="仿宋" w:hAnsi="仿宋" w:cs="宋体" w:hint="eastAsia"/>
          <w:kern w:val="0"/>
          <w:sz w:val="28"/>
          <w:szCs w:val="28"/>
        </w:rPr>
        <w:t>”证书。</w:t>
      </w:r>
    </w:p>
    <w:p w14:paraId="282EE924" w14:textId="2B55469E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第五条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参加</w:t>
      </w:r>
      <w:r w:rsidR="00E66A20">
        <w:rPr>
          <w:rFonts w:ascii="仿宋" w:eastAsia="仿宋" w:hAnsi="仿宋" w:cs="宋体" w:hint="eastAsia"/>
          <w:kern w:val="0"/>
          <w:sz w:val="28"/>
          <w:szCs w:val="28"/>
        </w:rPr>
        <w:t>山东省钢结构行业协会“明星企业</w:t>
      </w:r>
      <w:r w:rsidR="00E66A20">
        <w:rPr>
          <w:rFonts w:ascii="仿宋" w:eastAsia="仿宋" w:hAnsi="仿宋" w:cs="宋体"/>
          <w:kern w:val="0"/>
          <w:sz w:val="28"/>
          <w:szCs w:val="28"/>
        </w:rPr>
        <w:t>”</w:t>
      </w:r>
      <w:r>
        <w:rPr>
          <w:rFonts w:ascii="仿宋" w:eastAsia="仿宋" w:hAnsi="仿宋" w:cs="宋体" w:hint="eastAsia"/>
          <w:kern w:val="0"/>
          <w:sz w:val="28"/>
          <w:szCs w:val="28"/>
        </w:rPr>
        <w:t>评选的企业，必须具备以下条件：</w:t>
      </w:r>
    </w:p>
    <w:p w14:paraId="2AB2DCCD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1、企业经工商行政等管理部门年检合格。</w:t>
      </w:r>
    </w:p>
    <w:p w14:paraId="2ACD6C55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2、企业符合建设行政主管部门资质管理有关要求。</w:t>
      </w:r>
    </w:p>
    <w:p w14:paraId="25C1B3C6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3、未发生较大的建设工程安全事故、重大质量事故。</w:t>
      </w:r>
    </w:p>
    <w:p w14:paraId="131A83EE" w14:textId="256DA354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第六条  </w:t>
      </w:r>
      <w:r w:rsidR="00E66A20">
        <w:rPr>
          <w:rFonts w:ascii="仿宋" w:eastAsia="仿宋" w:hAnsi="仿宋" w:cs="宋体" w:hint="eastAsia"/>
          <w:kern w:val="0"/>
          <w:sz w:val="28"/>
          <w:szCs w:val="28"/>
        </w:rPr>
        <w:t>山东省钢结构行业协会“明星企业</w:t>
      </w:r>
      <w:r>
        <w:rPr>
          <w:rFonts w:ascii="仿宋" w:eastAsia="仿宋" w:hAnsi="仿宋" w:cs="宋体" w:hint="eastAsia"/>
          <w:kern w:val="0"/>
          <w:sz w:val="28"/>
          <w:szCs w:val="28"/>
        </w:rPr>
        <w:t>”必须做到：</w:t>
      </w:r>
    </w:p>
    <w:p w14:paraId="7B44027F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1、遵守法律法规，无不良行为记录；   </w:t>
      </w:r>
    </w:p>
    <w:p w14:paraId="7B20B573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2、信守合同承诺，无失信违约纠纷；</w:t>
      </w:r>
    </w:p>
    <w:p w14:paraId="30DDEB99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3、履行社会责任，无有悖公德行为；</w:t>
      </w:r>
    </w:p>
    <w:p w14:paraId="4CA418EF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4、恪守行规行约，无恶性竞争事件。</w:t>
      </w:r>
    </w:p>
    <w:p w14:paraId="4E5D662F" w14:textId="22E294B3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第七条  </w:t>
      </w:r>
      <w:r>
        <w:rPr>
          <w:rFonts w:ascii="仿宋" w:eastAsia="仿宋" w:hAnsi="仿宋" w:cs="宋体" w:hint="eastAsia"/>
          <w:kern w:val="0"/>
          <w:sz w:val="28"/>
          <w:szCs w:val="28"/>
        </w:rPr>
        <w:t>凡在评选期内有以下情况之一的，不能被评定为</w:t>
      </w:r>
      <w:r w:rsidR="00E66A20">
        <w:rPr>
          <w:rFonts w:ascii="仿宋" w:eastAsia="仿宋" w:hAnsi="仿宋" w:cs="宋体" w:hint="eastAsia"/>
          <w:kern w:val="0"/>
          <w:sz w:val="28"/>
          <w:szCs w:val="28"/>
        </w:rPr>
        <w:t>山东省钢结构行业协会“明星企业</w:t>
      </w:r>
      <w:r>
        <w:rPr>
          <w:rFonts w:ascii="仿宋" w:eastAsia="仿宋" w:hAnsi="仿宋" w:cs="宋体" w:hint="eastAsia"/>
          <w:kern w:val="0"/>
          <w:sz w:val="28"/>
          <w:szCs w:val="28"/>
        </w:rPr>
        <w:t>”：</w:t>
      </w:r>
    </w:p>
    <w:p w14:paraId="7025FF59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1、因违反建筑市场管理的法律、法规、规章，而受到国家或地方建设行政主管部门处罚的；</w:t>
      </w:r>
    </w:p>
    <w:p w14:paraId="7CC1F735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2、因违反工商行政管理、税务管理等法律、法规，而受到国家或地方有关执法部门处罚的；</w:t>
      </w:r>
    </w:p>
    <w:p w14:paraId="3835B274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3、因违反行业自律规则，采用不当手段影响招投标公正或其他不正当竞争行为的，有恶性竞争行为而受到行业协会劝诚约谈、投诉或受到各地招投标管理部门处罚的；</w:t>
      </w:r>
    </w:p>
    <w:p w14:paraId="7F0BCBE7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4、拖欠其他单位工程款、拖欠农民工工资而造成群访案件的；</w:t>
      </w:r>
    </w:p>
    <w:p w14:paraId="029A4CDD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5、因污染环境、施工扰民等行为造成严重社会影响的；</w:t>
      </w:r>
    </w:p>
    <w:p w14:paraId="74837C25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6、各种严重违背诚信经营的行为而被各地媒体曝光的。</w:t>
      </w:r>
    </w:p>
    <w:p w14:paraId="733E8AAE" w14:textId="696F52BE" w:rsidR="009C6997" w:rsidRDefault="009C6997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</w:p>
    <w:p w14:paraId="6EC63A4F" w14:textId="45B7C922" w:rsidR="00E66A20" w:rsidRDefault="00E66A20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</w:p>
    <w:p w14:paraId="36ABEE80" w14:textId="77777777" w:rsidR="00E66A20" w:rsidRDefault="00E66A20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</w:p>
    <w:p w14:paraId="415B3411" w14:textId="77777777" w:rsidR="009C6997" w:rsidRDefault="00493248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  <w:r>
        <w:rPr>
          <w:rFonts w:ascii="仿宋" w:eastAsia="仿宋" w:hAnsi="仿宋" w:cs="宋体" w:hint="eastAsia"/>
          <w:b/>
          <w:kern w:val="0"/>
          <w:sz w:val="32"/>
          <w:szCs w:val="21"/>
        </w:rPr>
        <w:lastRenderedPageBreak/>
        <w:t>第二章  评选指标体系</w:t>
      </w:r>
    </w:p>
    <w:p w14:paraId="62E93795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第八条  </w:t>
      </w:r>
      <w:r>
        <w:rPr>
          <w:rFonts w:ascii="仿宋" w:eastAsia="仿宋" w:hAnsi="仿宋" w:cs="宋体" w:hint="eastAsia"/>
          <w:kern w:val="0"/>
          <w:sz w:val="28"/>
          <w:szCs w:val="28"/>
        </w:rPr>
        <w:t>指标体系由产值（产能）、纳税、项目履约、科技进步、获奖表彰共五个部分组成。</w:t>
      </w:r>
    </w:p>
    <w:p w14:paraId="28062CF1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1、产值（产能）：指申报年完成的建筑业总产值（或钢结构产能）：（20分）</w:t>
      </w:r>
    </w:p>
    <w:p w14:paraId="0FF6DCEA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2、纳税：指申报年完成的纳税总额：（20分）</w:t>
      </w:r>
    </w:p>
    <w:p w14:paraId="0C85BBCD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3、项目履约：指申报年完工工程项目的质量、安全、工期的履约情況：（20分）</w:t>
      </w:r>
    </w:p>
    <w:p w14:paraId="01826332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4、科技进步：指申报年企业及企业所属重要岗位执业人员获得的科技进步奖、专利、工法和参与工程建设标准制定等；（20分）</w:t>
      </w:r>
    </w:p>
    <w:p w14:paraId="02241FBA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5、获奖表彰：指申报年企业获得的有关工程技术、经营管理等方面国家、省市级以上非企业自评的各类荣誉和表彰。（20分）</w:t>
      </w:r>
    </w:p>
    <w:p w14:paraId="3EE1DCA4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第九条  </w:t>
      </w:r>
      <w:r>
        <w:rPr>
          <w:rFonts w:ascii="仿宋" w:eastAsia="仿宋" w:hAnsi="仿宋" w:cs="宋体" w:hint="eastAsia"/>
          <w:kern w:val="0"/>
          <w:sz w:val="28"/>
          <w:szCs w:val="28"/>
        </w:rPr>
        <w:t>指标及标准分值：五项指标每项指标满分20分。满分为100分。</w:t>
      </w:r>
    </w:p>
    <w:p w14:paraId="79DA5C26" w14:textId="77777777" w:rsidR="009C6997" w:rsidRDefault="009C6997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</w:p>
    <w:p w14:paraId="490E03DB" w14:textId="77777777" w:rsidR="009C6997" w:rsidRDefault="00493248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  <w:r>
        <w:rPr>
          <w:rFonts w:ascii="仿宋" w:eastAsia="仿宋" w:hAnsi="仿宋" w:cs="宋体" w:hint="eastAsia"/>
          <w:b/>
          <w:kern w:val="0"/>
          <w:sz w:val="32"/>
          <w:szCs w:val="21"/>
        </w:rPr>
        <w:t>第三章  评分方法及规则</w:t>
      </w:r>
    </w:p>
    <w:p w14:paraId="39B6D1AF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第十条  </w:t>
      </w:r>
      <w:r>
        <w:rPr>
          <w:rFonts w:ascii="仿宋" w:eastAsia="仿宋" w:hAnsi="仿宋" w:cs="宋体" w:hint="eastAsia"/>
          <w:kern w:val="0"/>
          <w:sz w:val="28"/>
          <w:szCs w:val="28"/>
        </w:rPr>
        <w:t>每家参评企业的各项指标之和，形成该企业的综合得分。</w:t>
      </w:r>
    </w:p>
    <w:p w14:paraId="3596FA58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第十一条  </w:t>
      </w:r>
      <w:r>
        <w:rPr>
          <w:rFonts w:ascii="仿宋" w:eastAsia="仿宋" w:hAnsi="仿宋" w:cs="宋体" w:hint="eastAsia"/>
          <w:kern w:val="0"/>
          <w:sz w:val="28"/>
          <w:szCs w:val="28"/>
        </w:rPr>
        <w:t>产值（产能）、纳税指标，经审定后，每组按数据大小排序，排名第一者为该项指标的满分。其他企业该项指标的得分，与第一名相比后乘以标准分，即为实得分。（下称排序计分法）</w:t>
      </w:r>
    </w:p>
    <w:p w14:paraId="7C0EDEA7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产值（产能）的计分，考虑钢结构行业的特性，既有建筑施工的特点又有机械工业制造的特点，建筑业总产值按40％，钢结构年产量按60％合计分值。</w:t>
      </w:r>
    </w:p>
    <w:p w14:paraId="6180A0F4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第十二条  </w:t>
      </w:r>
      <w:r>
        <w:rPr>
          <w:rFonts w:ascii="仿宋" w:eastAsia="仿宋" w:hAnsi="仿宋" w:cs="宋体" w:hint="eastAsia"/>
          <w:kern w:val="0"/>
          <w:sz w:val="28"/>
          <w:szCs w:val="28"/>
        </w:rPr>
        <w:t>履约按以下办法计分</w:t>
      </w:r>
    </w:p>
    <w:p w14:paraId="1EABAD40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1、按申报年工程完工的项目数予以计分，每个项目以下分值计分，质量指标4分，工期指标2分，安全指标4分，合计10分。</w:t>
      </w:r>
    </w:p>
    <w:p w14:paraId="3B222659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2、评选采用排序计分法。</w:t>
      </w:r>
    </w:p>
    <w:p w14:paraId="282603B8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第十三条  </w:t>
      </w:r>
      <w:r>
        <w:rPr>
          <w:rFonts w:ascii="仿宋" w:eastAsia="仿宋" w:hAnsi="仿宋" w:cs="宋体" w:hint="eastAsia"/>
          <w:kern w:val="0"/>
          <w:sz w:val="28"/>
          <w:szCs w:val="28"/>
        </w:rPr>
        <w:t>科技进步按以下办法计分</w:t>
      </w:r>
    </w:p>
    <w:p w14:paraId="55696616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1、工程建设相关的科技进步奖：每项国家级科技进步奖一等4分、二等2分、三等1分。省部级科技进步奖三分别计2、1、0．5分。市级科技进步奖分别计1、0.5、0.25分。</w:t>
      </w:r>
    </w:p>
    <w:p w14:paraId="477E3554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2、工程建设相关专利：每项2分。</w:t>
      </w:r>
    </w:p>
    <w:p w14:paraId="4FD0C177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3、工法：国家级2分；省部级1分。</w:t>
      </w:r>
    </w:p>
    <w:p w14:paraId="169AC5EE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4、工程建设标准制定：国家或行业标准制定，每主编一项2．5分，每参编一项1．5分。省地方标准制定，每主编一项1分，每参编一项0．5分。</w:t>
      </w:r>
    </w:p>
    <w:p w14:paraId="4AA7EAD1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5、同一获奖项，按最高级別的标准记奖，不重复计奖。</w:t>
      </w:r>
    </w:p>
    <w:p w14:paraId="26E825F9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6、评价采用排序计分法。</w:t>
      </w:r>
    </w:p>
    <w:p w14:paraId="33059753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第十四条  </w:t>
      </w:r>
      <w:r>
        <w:rPr>
          <w:rFonts w:ascii="仿宋" w:eastAsia="仿宋" w:hAnsi="仿宋" w:cs="宋体" w:hint="eastAsia"/>
          <w:kern w:val="0"/>
          <w:sz w:val="28"/>
          <w:szCs w:val="28"/>
        </w:rPr>
        <w:t>获奖表彰按以下办法计分</w:t>
      </w:r>
    </w:p>
    <w:p w14:paraId="788B2B22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1、每一项获鲁班奖、国家优质工程金质奖计8分，获国家优质工程奖、詹天佑奖、中国钢结构金奖计7分，获得省级或省级行业协会质量奖计3分，获市级质量奖计1分；（包括参建奖）</w:t>
      </w:r>
    </w:p>
    <w:p w14:paraId="0E02AB58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2、受到国务院表彰计8分，受到省委、省政府及国家部委表彩一次计6分，受到市党委、政府或省直主管部门表彰一次计3分；</w:t>
      </w:r>
    </w:p>
    <w:p w14:paraId="17740957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3、在各级建设行政主管部门组织的工程质量检查中名列前茅，获通报表扬的每次计3分；</w:t>
      </w:r>
    </w:p>
    <w:p w14:paraId="59971530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4、受省级行业协会表彰的每项计3分；</w:t>
      </w:r>
    </w:p>
    <w:p w14:paraId="1414B053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5、评价采用排序计分法。</w:t>
      </w:r>
    </w:p>
    <w:p w14:paraId="78BD2A7A" w14:textId="77777777" w:rsidR="009C6997" w:rsidRDefault="009C6997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</w:p>
    <w:p w14:paraId="0C1391B8" w14:textId="77777777" w:rsidR="009C6997" w:rsidRDefault="00493248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  <w:r>
        <w:rPr>
          <w:rFonts w:ascii="仿宋" w:eastAsia="仿宋" w:hAnsi="仿宋" w:cs="宋体" w:hint="eastAsia"/>
          <w:b/>
          <w:kern w:val="0"/>
          <w:sz w:val="32"/>
          <w:szCs w:val="21"/>
        </w:rPr>
        <w:t>第四章  评选工作程序</w:t>
      </w:r>
    </w:p>
    <w:p w14:paraId="65C9FC02" w14:textId="7BA7FA8E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第十五条  </w:t>
      </w:r>
      <w:r>
        <w:rPr>
          <w:rFonts w:ascii="仿宋" w:eastAsia="仿宋" w:hAnsi="仿宋" w:cs="宋体" w:hint="eastAsia"/>
          <w:kern w:val="0"/>
          <w:sz w:val="28"/>
          <w:szCs w:val="28"/>
        </w:rPr>
        <w:t>山东钢结构行业协会是</w:t>
      </w:r>
      <w:r w:rsidR="00E66A20">
        <w:rPr>
          <w:rFonts w:ascii="仿宋" w:eastAsia="仿宋" w:hAnsi="仿宋" w:cs="宋体" w:hint="eastAsia"/>
          <w:kern w:val="0"/>
          <w:sz w:val="28"/>
          <w:szCs w:val="28"/>
        </w:rPr>
        <w:t>山东省钢结构行业协会“明星企业”</w:t>
      </w:r>
      <w:r>
        <w:rPr>
          <w:rFonts w:ascii="仿宋" w:eastAsia="仿宋" w:hAnsi="仿宋" w:cs="宋体" w:hint="eastAsia"/>
          <w:kern w:val="0"/>
          <w:sz w:val="28"/>
          <w:szCs w:val="28"/>
        </w:rPr>
        <w:t>的审定机构，负责受理申报材料并对其完整性进行初审，组织专家组开展评选，向评委会报告并向社会公示，完成表彰等日常工作。</w:t>
      </w:r>
    </w:p>
    <w:p w14:paraId="10D5D376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第十六条  </w:t>
      </w:r>
      <w:r>
        <w:rPr>
          <w:rFonts w:ascii="仿宋" w:eastAsia="仿宋" w:hAnsi="仿宋" w:cs="宋体" w:hint="eastAsia"/>
          <w:kern w:val="0"/>
          <w:sz w:val="28"/>
          <w:szCs w:val="28"/>
        </w:rPr>
        <w:t>评选程序：</w:t>
      </w:r>
    </w:p>
    <w:p w14:paraId="761E1D92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1、工作机构负责受理及初审；</w:t>
      </w:r>
    </w:p>
    <w:p w14:paraId="7C6163B8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2、专家组提出评价排序；</w:t>
      </w:r>
    </w:p>
    <w:p w14:paraId="3F3B8972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3、评价委员会审定后向社会公示；</w:t>
      </w:r>
    </w:p>
    <w:p w14:paraId="6A14C123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4、山东省钢结构行业协会审定并予以表彰。</w:t>
      </w:r>
    </w:p>
    <w:p w14:paraId="39425D0B" w14:textId="77777777" w:rsidR="009C6997" w:rsidRDefault="009C6997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</w:p>
    <w:p w14:paraId="41F8361A" w14:textId="77777777" w:rsidR="009C6997" w:rsidRDefault="00493248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  <w:r>
        <w:rPr>
          <w:rFonts w:ascii="仿宋" w:eastAsia="仿宋" w:hAnsi="仿宋" w:cs="宋体" w:hint="eastAsia"/>
          <w:b/>
          <w:kern w:val="0"/>
          <w:sz w:val="32"/>
          <w:szCs w:val="21"/>
        </w:rPr>
        <w:t>第五章  申报资料要求</w:t>
      </w:r>
    </w:p>
    <w:p w14:paraId="6A406BBE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第十七条  </w:t>
      </w:r>
      <w:r>
        <w:rPr>
          <w:rFonts w:ascii="仿宋" w:eastAsia="仿宋" w:hAnsi="仿宋" w:cs="宋体" w:hint="eastAsia"/>
          <w:kern w:val="0"/>
          <w:sz w:val="28"/>
          <w:szCs w:val="28"/>
        </w:rPr>
        <w:t>申报资料应满足以下要求：</w:t>
      </w:r>
    </w:p>
    <w:p w14:paraId="4472523B" w14:textId="6AF8DCCB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参加</w:t>
      </w:r>
      <w:r w:rsidR="00E66A20">
        <w:rPr>
          <w:rFonts w:ascii="仿宋" w:eastAsia="仿宋" w:hAnsi="仿宋" w:cs="宋体" w:hint="eastAsia"/>
          <w:kern w:val="0"/>
          <w:sz w:val="28"/>
          <w:szCs w:val="28"/>
        </w:rPr>
        <w:t>山东省钢结构行业协会“明星企业”</w:t>
      </w:r>
      <w:r>
        <w:rPr>
          <w:rFonts w:ascii="仿宋" w:eastAsia="仿宋" w:hAnsi="仿宋" w:cs="宋体" w:hint="eastAsia"/>
          <w:kern w:val="0"/>
          <w:sz w:val="28"/>
          <w:szCs w:val="28"/>
        </w:rPr>
        <w:t>评选的钢结构企业须填写《</w:t>
      </w:r>
      <w:r w:rsidR="00E66A20">
        <w:rPr>
          <w:rFonts w:ascii="仿宋" w:eastAsia="仿宋" w:hAnsi="仿宋" w:cs="宋体" w:hint="eastAsia"/>
          <w:kern w:val="0"/>
          <w:sz w:val="28"/>
          <w:szCs w:val="28"/>
        </w:rPr>
        <w:t>山东省钢结构行业协会“明星企业”</w:t>
      </w:r>
      <w:r>
        <w:rPr>
          <w:rFonts w:ascii="仿宋" w:eastAsia="仿宋" w:hAnsi="仿宋" w:cs="宋体" w:hint="eastAsia"/>
          <w:kern w:val="0"/>
          <w:sz w:val="28"/>
          <w:szCs w:val="28"/>
        </w:rPr>
        <w:t>申请表》，如实反映企业在评价期内生产经营和诚信建设的情况，并按规定要求报送相关证明材</w:t>
      </w: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料。如发现有虚假隐瞒的，取消其当年评选资格并在两年内不对其进行评选。</w:t>
      </w:r>
    </w:p>
    <w:p w14:paraId="70C98516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一、产值（产能）与纳税</w:t>
      </w:r>
    </w:p>
    <w:p w14:paraId="7E038D28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1、申报年完成的建筑业总产值（产能）以企业统计年报的数据为准，上市企业以其公开的年度公报为准；</w:t>
      </w:r>
    </w:p>
    <w:p w14:paraId="694B3496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2、纳税以申报年税务机关出具的纳税证明为准。</w:t>
      </w:r>
    </w:p>
    <w:p w14:paraId="052D3E7B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二、项目履约</w:t>
      </w:r>
    </w:p>
    <w:p w14:paraId="33C29BF2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1、申报年完工工程项目一览表；</w:t>
      </w:r>
    </w:p>
    <w:p w14:paraId="4BE573A5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2、工程项目开工报告、钢结构分部工程验收证明；</w:t>
      </w:r>
    </w:p>
    <w:p w14:paraId="3C926DE3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3、发生异常情况时，需提供工期调整或施工安全方面的证明材料；</w:t>
      </w:r>
    </w:p>
    <w:p w14:paraId="588E7B59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4、项目发包方或业主单位对项目的履约评价。</w:t>
      </w:r>
    </w:p>
    <w:p w14:paraId="6D1EF606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三、科技进步及获奖情况</w:t>
      </w:r>
    </w:p>
    <w:p w14:paraId="57D12536" w14:textId="77777777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需提供证书扫描件或复印件或各级政府的文件证明。</w:t>
      </w:r>
    </w:p>
    <w:p w14:paraId="0D8D6B27" w14:textId="77777777" w:rsidR="009C6997" w:rsidRDefault="009C6997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</w:p>
    <w:p w14:paraId="0554652E" w14:textId="77777777" w:rsidR="009C6997" w:rsidRDefault="00493248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  <w:r>
        <w:rPr>
          <w:rFonts w:ascii="仿宋" w:eastAsia="仿宋" w:hAnsi="仿宋" w:cs="宋体" w:hint="eastAsia"/>
          <w:b/>
          <w:kern w:val="0"/>
          <w:sz w:val="32"/>
          <w:szCs w:val="21"/>
        </w:rPr>
        <w:t>第六章  表彰与管理</w:t>
      </w:r>
    </w:p>
    <w:p w14:paraId="11BA370F" w14:textId="27D73BC8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第十八条  </w:t>
      </w:r>
      <w:r>
        <w:rPr>
          <w:rFonts w:ascii="仿宋" w:eastAsia="仿宋" w:hAnsi="仿宋" w:cs="宋体" w:hint="eastAsia"/>
          <w:kern w:val="0"/>
          <w:sz w:val="28"/>
          <w:szCs w:val="28"/>
        </w:rPr>
        <w:t>在山东省钢结构行业协会年会上对荣获</w:t>
      </w:r>
      <w:r w:rsidR="00E66A20">
        <w:rPr>
          <w:rFonts w:ascii="仿宋" w:eastAsia="仿宋" w:hAnsi="仿宋" w:cs="宋体" w:hint="eastAsia"/>
          <w:kern w:val="0"/>
          <w:sz w:val="28"/>
          <w:szCs w:val="28"/>
        </w:rPr>
        <w:t>山东省钢结构行业协会“明星企业</w:t>
      </w:r>
      <w:r>
        <w:rPr>
          <w:rFonts w:ascii="仿宋" w:eastAsia="仿宋" w:hAnsi="仿宋" w:cs="宋体" w:hint="eastAsia"/>
          <w:kern w:val="0"/>
          <w:sz w:val="28"/>
          <w:szCs w:val="28"/>
        </w:rPr>
        <w:t>”称号的企业予以表彰。</w:t>
      </w:r>
    </w:p>
    <w:p w14:paraId="2FDEE768" w14:textId="05C66747" w:rsidR="009C6997" w:rsidRDefault="00493248">
      <w:pPr>
        <w:ind w:right="-74"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第二十条  </w:t>
      </w:r>
      <w:r>
        <w:rPr>
          <w:rFonts w:ascii="华文仿宋" w:eastAsia="华文仿宋" w:hAnsi="华文仿宋" w:cs="华文仿宋" w:hint="eastAsia"/>
          <w:sz w:val="28"/>
          <w:szCs w:val="28"/>
        </w:rPr>
        <w:t>获得</w:t>
      </w:r>
      <w:r w:rsidR="00E66A20">
        <w:rPr>
          <w:rFonts w:ascii="华文仿宋" w:eastAsia="华文仿宋" w:hAnsi="华文仿宋" w:cs="华文仿宋" w:hint="eastAsia"/>
          <w:sz w:val="28"/>
          <w:szCs w:val="28"/>
        </w:rPr>
        <w:t>山东省钢结构行业协会“明星企业</w:t>
      </w:r>
      <w:r>
        <w:rPr>
          <w:rFonts w:ascii="华文仿宋" w:eastAsia="华文仿宋" w:hAnsi="华文仿宋" w:cs="华文仿宋" w:hint="eastAsia"/>
          <w:sz w:val="28"/>
          <w:szCs w:val="28"/>
        </w:rPr>
        <w:t>”称号后如发生重大安全、质量事故或其它违规问题，由山东省钢结构行业协会取消其荣誉称号。</w:t>
      </w:r>
    </w:p>
    <w:p w14:paraId="15605A06" w14:textId="77777777" w:rsidR="009C6997" w:rsidRDefault="00493248">
      <w:pPr>
        <w:ind w:right="-74"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第二十一条  </w:t>
      </w:r>
      <w:r>
        <w:rPr>
          <w:rFonts w:ascii="华文仿宋" w:eastAsia="华文仿宋" w:hAnsi="华文仿宋" w:cs="华文仿宋" w:hint="eastAsia"/>
          <w:sz w:val="28"/>
          <w:szCs w:val="28"/>
        </w:rPr>
        <w:t>在申报、推荐工作中如发现有欺骗、隐瞒事实行为，</w:t>
      </w:r>
      <w:r>
        <w:rPr>
          <w:rFonts w:ascii="华文仿宋" w:eastAsia="华文仿宋" w:hAnsi="华文仿宋" w:cs="华文仿宋" w:hint="eastAsia"/>
          <w:sz w:val="28"/>
          <w:szCs w:val="28"/>
        </w:rPr>
        <w:lastRenderedPageBreak/>
        <w:t>一经查实，视情况取消其申报、推荐资格；已经获得的荣誉称号取消；同时取消其所在单位两年的申报资格。</w:t>
      </w:r>
    </w:p>
    <w:p w14:paraId="2C6A5878" w14:textId="77777777" w:rsidR="009C6997" w:rsidRDefault="009C6997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06D0C798" w14:textId="77777777" w:rsidR="009C6997" w:rsidRDefault="00493248">
      <w:pPr>
        <w:widowControl/>
        <w:spacing w:line="26" w:lineRule="atLeast"/>
        <w:jc w:val="center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32"/>
          <w:szCs w:val="21"/>
        </w:rPr>
        <w:t>第七章  附  则</w:t>
      </w:r>
    </w:p>
    <w:p w14:paraId="1285B716" w14:textId="3ED58D0A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第十九条  </w:t>
      </w:r>
      <w:r>
        <w:rPr>
          <w:rFonts w:ascii="仿宋" w:eastAsia="仿宋" w:hAnsi="仿宋" w:cs="宋体" w:hint="eastAsia"/>
          <w:kern w:val="0"/>
          <w:sz w:val="28"/>
          <w:szCs w:val="28"/>
        </w:rPr>
        <w:t>山东省钢结构行业协会的会员企业免费参评。</w:t>
      </w:r>
    </w:p>
    <w:p w14:paraId="4144A9A8" w14:textId="4135EDBA" w:rsidR="00F90065" w:rsidRDefault="00F90065" w:rsidP="00F90065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7165F3">
        <w:rPr>
          <w:rFonts w:ascii="黑体" w:eastAsia="黑体" w:hAnsi="黑体" w:cs="黑体" w:hint="eastAsia"/>
          <w:kern w:val="0"/>
          <w:sz w:val="28"/>
          <w:szCs w:val="28"/>
        </w:rPr>
        <w:t>第</w:t>
      </w:r>
      <w:r>
        <w:rPr>
          <w:rFonts w:ascii="黑体" w:eastAsia="黑体" w:hAnsi="黑体" w:cs="黑体" w:hint="eastAsia"/>
          <w:kern w:val="0"/>
          <w:sz w:val="28"/>
          <w:szCs w:val="28"/>
        </w:rPr>
        <w:t>二十</w:t>
      </w:r>
      <w:r w:rsidRPr="007165F3">
        <w:rPr>
          <w:rFonts w:ascii="黑体" w:eastAsia="黑体" w:hAnsi="黑体" w:cs="黑体" w:hint="eastAsia"/>
          <w:kern w:val="0"/>
          <w:sz w:val="28"/>
          <w:szCs w:val="28"/>
        </w:rPr>
        <w:t>条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</w:rPr>
        <w:t>往届已</w:t>
      </w:r>
      <w:r>
        <w:rPr>
          <w:rFonts w:ascii="仿宋" w:eastAsia="仿宋" w:hAnsi="仿宋" w:cs="宋体" w:hint="eastAsia"/>
          <w:kern w:val="0"/>
          <w:sz w:val="28"/>
          <w:szCs w:val="28"/>
        </w:rPr>
        <w:t>获奖</w:t>
      </w:r>
      <w:r>
        <w:rPr>
          <w:rFonts w:ascii="仿宋" w:eastAsia="仿宋" w:hAnsi="仿宋" w:cs="宋体" w:hint="eastAsia"/>
          <w:kern w:val="0"/>
          <w:sz w:val="28"/>
          <w:szCs w:val="28"/>
        </w:rPr>
        <w:t>企业请勿重复参评。</w:t>
      </w:r>
    </w:p>
    <w:p w14:paraId="2ECD888E" w14:textId="02CF2662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第</w:t>
      </w:r>
      <w:r w:rsidR="00F90065">
        <w:rPr>
          <w:rFonts w:ascii="黑体" w:eastAsia="黑体" w:hAnsi="黑体" w:cs="黑体" w:hint="eastAsia"/>
          <w:kern w:val="0"/>
          <w:sz w:val="28"/>
          <w:szCs w:val="28"/>
        </w:rPr>
        <w:t>二十一</w:t>
      </w: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条  </w:t>
      </w:r>
      <w:r>
        <w:rPr>
          <w:rFonts w:ascii="仿宋" w:eastAsia="仿宋" w:hAnsi="仿宋" w:cs="宋体" w:hint="eastAsia"/>
          <w:kern w:val="0"/>
          <w:sz w:val="28"/>
          <w:szCs w:val="28"/>
        </w:rPr>
        <w:t>本办法自公布之日起施行。</w:t>
      </w:r>
    </w:p>
    <w:p w14:paraId="1DFC86F4" w14:textId="7C095032" w:rsidR="009C6997" w:rsidRDefault="004932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第</w:t>
      </w:r>
      <w:r w:rsidR="00F90065">
        <w:rPr>
          <w:rFonts w:ascii="黑体" w:eastAsia="黑体" w:hAnsi="黑体" w:cs="黑体" w:hint="eastAsia"/>
          <w:kern w:val="0"/>
          <w:sz w:val="28"/>
          <w:szCs w:val="28"/>
        </w:rPr>
        <w:t>二十</w:t>
      </w:r>
      <w:r w:rsidR="00F90065">
        <w:rPr>
          <w:rFonts w:ascii="黑体" w:eastAsia="黑体" w:hAnsi="黑体" w:cs="黑体" w:hint="eastAsia"/>
          <w:kern w:val="0"/>
          <w:sz w:val="28"/>
          <w:szCs w:val="28"/>
        </w:rPr>
        <w:t>二</w:t>
      </w: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条  </w:t>
      </w:r>
      <w:r>
        <w:rPr>
          <w:rFonts w:ascii="仿宋" w:eastAsia="仿宋" w:hAnsi="仿宋" w:cs="宋体" w:hint="eastAsia"/>
          <w:kern w:val="0"/>
          <w:sz w:val="28"/>
          <w:szCs w:val="28"/>
        </w:rPr>
        <w:t>本办法由山东省钢结构行业协会负责解释。</w:t>
      </w:r>
    </w:p>
    <w:p w14:paraId="7BD21089" w14:textId="77777777" w:rsidR="009C6997" w:rsidRDefault="009C6997"/>
    <w:sectPr w:rsidR="009C6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E856" w14:textId="77777777" w:rsidR="00E21A14" w:rsidRDefault="00E21A14" w:rsidP="00E66A20">
      <w:r>
        <w:separator/>
      </w:r>
    </w:p>
  </w:endnote>
  <w:endnote w:type="continuationSeparator" w:id="0">
    <w:p w14:paraId="015FBCED" w14:textId="77777777" w:rsidR="00E21A14" w:rsidRDefault="00E21A14" w:rsidP="00E6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AB288" w14:textId="77777777" w:rsidR="00E21A14" w:rsidRDefault="00E21A14" w:rsidP="00E66A20">
      <w:r>
        <w:separator/>
      </w:r>
    </w:p>
  </w:footnote>
  <w:footnote w:type="continuationSeparator" w:id="0">
    <w:p w14:paraId="3E204A01" w14:textId="77777777" w:rsidR="00E21A14" w:rsidRDefault="00E21A14" w:rsidP="00E66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3F85B82"/>
    <w:rsid w:val="00493248"/>
    <w:rsid w:val="009C6997"/>
    <w:rsid w:val="00E21A14"/>
    <w:rsid w:val="00E66A20"/>
    <w:rsid w:val="00F90065"/>
    <w:rsid w:val="43F8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FE62A6"/>
  <w15:docId w15:val="{8B14643C-CF11-4048-B74A-1A9B9E5E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6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66A2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66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66A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WangZhen</cp:lastModifiedBy>
  <cp:revision>3</cp:revision>
  <dcterms:created xsi:type="dcterms:W3CDTF">2019-05-10T05:26:00Z</dcterms:created>
  <dcterms:modified xsi:type="dcterms:W3CDTF">2021-07-21T08:27:00Z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