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13" w:rsidRDefault="00BF3913" w:rsidP="00553FF6">
      <w:pPr>
        <w:rPr>
          <w:rFonts w:ascii="方正小标宋简体" w:eastAsia="方正小标宋简体"/>
          <w:sz w:val="44"/>
          <w:szCs w:val="44"/>
        </w:rPr>
      </w:pPr>
    </w:p>
    <w:p w:rsidR="00BF3913" w:rsidRDefault="00BF3913" w:rsidP="00BF3913">
      <w:pPr>
        <w:jc w:val="center"/>
        <w:rPr>
          <w:rFonts w:ascii="方正小标宋简体" w:eastAsia="方正小标宋简体"/>
          <w:sz w:val="44"/>
          <w:szCs w:val="44"/>
        </w:rPr>
      </w:pPr>
      <w:r w:rsidRPr="00BF3913">
        <w:rPr>
          <w:rFonts w:ascii="方正小标宋简体" w:eastAsia="方正小标宋简体" w:hint="eastAsia"/>
          <w:sz w:val="44"/>
          <w:szCs w:val="44"/>
        </w:rPr>
        <w:t>山东省钢结构行业协会</w:t>
      </w:r>
    </w:p>
    <w:p w:rsidR="00BF3913" w:rsidRDefault="00BF3913" w:rsidP="00BF3913">
      <w:pPr>
        <w:jc w:val="center"/>
        <w:rPr>
          <w:rFonts w:ascii="方正小标宋简体" w:eastAsia="方正小标宋简体"/>
          <w:sz w:val="44"/>
          <w:szCs w:val="44"/>
        </w:rPr>
      </w:pPr>
      <w:r w:rsidRPr="00BF3913">
        <w:rPr>
          <w:rFonts w:ascii="方正小标宋简体" w:eastAsia="方正小标宋简体" w:hint="eastAsia"/>
          <w:sz w:val="44"/>
          <w:szCs w:val="44"/>
        </w:rPr>
        <w:t>《塔机用尖角方矩管》</w:t>
      </w:r>
    </w:p>
    <w:p w:rsidR="00D63EB7" w:rsidRDefault="00BF3913" w:rsidP="00BF3913">
      <w:pPr>
        <w:jc w:val="center"/>
        <w:rPr>
          <w:rFonts w:ascii="方正小标宋简体" w:eastAsia="方正小标宋简体"/>
          <w:sz w:val="44"/>
          <w:szCs w:val="44"/>
        </w:rPr>
      </w:pPr>
      <w:r w:rsidRPr="00BF3913">
        <w:rPr>
          <w:rFonts w:ascii="方正小标宋简体" w:eastAsia="方正小标宋简体" w:hint="eastAsia"/>
          <w:sz w:val="44"/>
          <w:szCs w:val="44"/>
        </w:rPr>
        <w:t>编制说明</w:t>
      </w:r>
    </w:p>
    <w:p w:rsidR="00BF3913" w:rsidRDefault="00BF3913" w:rsidP="00BF3913">
      <w:pPr>
        <w:jc w:val="center"/>
        <w:rPr>
          <w:rFonts w:ascii="方正小标宋简体" w:eastAsia="方正小标宋简体"/>
          <w:sz w:val="44"/>
          <w:szCs w:val="44"/>
        </w:rPr>
      </w:pPr>
    </w:p>
    <w:p w:rsidR="00BF3913" w:rsidRDefault="00BF3913" w:rsidP="00BF3913">
      <w:pPr>
        <w:jc w:val="center"/>
        <w:rPr>
          <w:rFonts w:ascii="方正小标宋简体" w:eastAsia="方正小标宋简体"/>
          <w:sz w:val="44"/>
          <w:szCs w:val="44"/>
        </w:rPr>
      </w:pPr>
    </w:p>
    <w:p w:rsidR="00BF3913" w:rsidRPr="00BF3913" w:rsidRDefault="00BF3913" w:rsidP="00BF3913">
      <w:pPr>
        <w:jc w:val="center"/>
        <w:rPr>
          <w:rFonts w:ascii="仿宋" w:eastAsia="仿宋" w:hAnsi="仿宋"/>
          <w:sz w:val="44"/>
          <w:szCs w:val="44"/>
        </w:rPr>
      </w:pPr>
    </w:p>
    <w:p w:rsidR="00BF3913" w:rsidRDefault="00BF3913" w:rsidP="00BF3913">
      <w:pPr>
        <w:jc w:val="center"/>
        <w:rPr>
          <w:rFonts w:ascii="方正小标宋简体" w:eastAsia="方正小标宋简体"/>
          <w:sz w:val="44"/>
          <w:szCs w:val="44"/>
        </w:rPr>
      </w:pPr>
    </w:p>
    <w:p w:rsidR="00553FF6" w:rsidRDefault="00553FF6" w:rsidP="00BF3913">
      <w:pPr>
        <w:jc w:val="center"/>
        <w:rPr>
          <w:rFonts w:ascii="方正小标宋简体" w:eastAsia="方正小标宋简体"/>
          <w:sz w:val="44"/>
          <w:szCs w:val="44"/>
        </w:rPr>
      </w:pPr>
    </w:p>
    <w:p w:rsidR="00BF3913" w:rsidRDefault="00BF3913" w:rsidP="00553FF6">
      <w:pPr>
        <w:rPr>
          <w:rFonts w:ascii="方正小标宋简体" w:eastAsia="方正小标宋简体"/>
          <w:sz w:val="44"/>
          <w:szCs w:val="44"/>
        </w:rPr>
      </w:pPr>
    </w:p>
    <w:p w:rsidR="00BF3913" w:rsidRDefault="00BF3913" w:rsidP="00BF3913">
      <w:pPr>
        <w:jc w:val="center"/>
        <w:rPr>
          <w:rFonts w:ascii="方正小标宋简体" w:eastAsia="方正小标宋简体"/>
          <w:sz w:val="44"/>
          <w:szCs w:val="44"/>
        </w:rPr>
      </w:pPr>
    </w:p>
    <w:p w:rsidR="00553FF6" w:rsidRDefault="00553FF6" w:rsidP="00BF3913">
      <w:pPr>
        <w:jc w:val="center"/>
        <w:rPr>
          <w:rFonts w:ascii="方正小标宋简体" w:eastAsia="方正小标宋简体"/>
          <w:sz w:val="44"/>
          <w:szCs w:val="44"/>
        </w:rPr>
      </w:pPr>
    </w:p>
    <w:p w:rsidR="00553FF6" w:rsidRPr="00470A99" w:rsidRDefault="00553FF6" w:rsidP="00553FF6">
      <w:pPr>
        <w:spacing w:afterLines="100" w:after="312"/>
        <w:jc w:val="center"/>
        <w:rPr>
          <w:rFonts w:ascii="华文中宋" w:eastAsia="华文中宋" w:hAnsi="华文中宋"/>
          <w:bCs/>
          <w:sz w:val="32"/>
          <w:szCs w:val="32"/>
        </w:rPr>
      </w:pPr>
      <w:r w:rsidRPr="00470A99">
        <w:rPr>
          <w:rFonts w:ascii="华文中宋" w:eastAsia="华文中宋" w:hAnsi="华文中宋" w:hint="eastAsia"/>
          <w:bCs/>
          <w:sz w:val="32"/>
          <w:szCs w:val="32"/>
        </w:rPr>
        <w:t>标准起草</w:t>
      </w:r>
      <w:r>
        <w:rPr>
          <w:rFonts w:ascii="华文中宋" w:eastAsia="华文中宋" w:hAnsi="华文中宋" w:hint="eastAsia"/>
          <w:bCs/>
          <w:sz w:val="32"/>
          <w:szCs w:val="32"/>
        </w:rPr>
        <w:t>工作</w:t>
      </w:r>
      <w:r w:rsidRPr="00470A99">
        <w:rPr>
          <w:rFonts w:ascii="华文中宋" w:eastAsia="华文中宋" w:hAnsi="华文中宋" w:hint="eastAsia"/>
          <w:bCs/>
          <w:sz w:val="32"/>
          <w:szCs w:val="32"/>
        </w:rPr>
        <w:t>组</w:t>
      </w:r>
    </w:p>
    <w:p w:rsidR="00553FF6" w:rsidRDefault="00553FF6" w:rsidP="00553FF6">
      <w:pPr>
        <w:spacing w:afterLines="100" w:after="312"/>
        <w:jc w:val="center"/>
        <w:rPr>
          <w:rFonts w:ascii="华文中宋" w:eastAsia="华文中宋" w:hAnsi="华文中宋"/>
          <w:bCs/>
          <w:sz w:val="32"/>
          <w:szCs w:val="32"/>
        </w:rPr>
      </w:pPr>
      <w:r w:rsidRPr="00470A99">
        <w:rPr>
          <w:rFonts w:ascii="华文中宋" w:eastAsia="华文中宋" w:hAnsi="华文中宋" w:hint="eastAsia"/>
          <w:bCs/>
          <w:sz w:val="32"/>
          <w:szCs w:val="32"/>
        </w:rPr>
        <w:t>二○</w:t>
      </w:r>
      <w:r>
        <w:rPr>
          <w:rFonts w:ascii="华文中宋" w:eastAsia="华文中宋" w:hAnsi="华文中宋" w:hint="eastAsia"/>
          <w:bCs/>
          <w:sz w:val="32"/>
          <w:szCs w:val="32"/>
        </w:rPr>
        <w:t>二〇年十一</w:t>
      </w:r>
      <w:r w:rsidRPr="00470A99">
        <w:rPr>
          <w:rFonts w:ascii="华文中宋" w:eastAsia="华文中宋" w:hAnsi="华文中宋" w:hint="eastAsia"/>
          <w:bCs/>
          <w:sz w:val="32"/>
          <w:szCs w:val="32"/>
        </w:rPr>
        <w:t>月</w:t>
      </w:r>
    </w:p>
    <w:p w:rsidR="00BF3913" w:rsidRDefault="00BF3913" w:rsidP="00BF3913">
      <w:pPr>
        <w:jc w:val="center"/>
        <w:rPr>
          <w:rFonts w:ascii="仿宋" w:eastAsia="仿宋" w:hAnsi="仿宋"/>
          <w:sz w:val="32"/>
          <w:szCs w:val="32"/>
        </w:rPr>
      </w:pPr>
    </w:p>
    <w:p w:rsidR="00553FF6" w:rsidRPr="00553FF6" w:rsidRDefault="00553FF6" w:rsidP="00BF3913">
      <w:pPr>
        <w:jc w:val="center"/>
        <w:rPr>
          <w:rFonts w:ascii="仿宋" w:eastAsia="仿宋" w:hAnsi="仿宋"/>
          <w:sz w:val="32"/>
          <w:szCs w:val="32"/>
        </w:rPr>
      </w:pPr>
    </w:p>
    <w:p w:rsidR="00553FF6" w:rsidRPr="00197E14" w:rsidRDefault="00BF3913" w:rsidP="00BF3913">
      <w:pPr>
        <w:jc w:val="center"/>
        <w:rPr>
          <w:rFonts w:ascii="方正小标宋简体" w:eastAsia="方正小标宋简体" w:hAnsi="黑体"/>
          <w:sz w:val="44"/>
          <w:szCs w:val="44"/>
        </w:rPr>
      </w:pPr>
      <w:r w:rsidRPr="00197E14">
        <w:rPr>
          <w:rFonts w:ascii="方正小标宋简体" w:eastAsia="方正小标宋简体" w:hAnsi="黑体" w:hint="eastAsia"/>
          <w:sz w:val="44"/>
          <w:szCs w:val="44"/>
        </w:rPr>
        <w:lastRenderedPageBreak/>
        <w:t>《塔机用尖角方矩管》</w:t>
      </w:r>
      <w:r w:rsidR="00553FF6" w:rsidRPr="00197E14">
        <w:rPr>
          <w:rFonts w:ascii="方正小标宋简体" w:eastAsia="方正小标宋简体" w:hAnsi="黑体" w:hint="eastAsia"/>
          <w:sz w:val="44"/>
          <w:szCs w:val="44"/>
        </w:rPr>
        <w:t>团体标准</w:t>
      </w:r>
    </w:p>
    <w:p w:rsidR="00BF3913" w:rsidRPr="00197E14" w:rsidRDefault="00BF3913" w:rsidP="00BF3913">
      <w:pPr>
        <w:jc w:val="center"/>
        <w:rPr>
          <w:rFonts w:ascii="方正小标宋简体" w:eastAsia="方正小标宋简体" w:hAnsi="黑体"/>
          <w:sz w:val="44"/>
          <w:szCs w:val="44"/>
        </w:rPr>
      </w:pPr>
      <w:r w:rsidRPr="00197E14">
        <w:rPr>
          <w:rFonts w:ascii="方正小标宋简体" w:eastAsia="方正小标宋简体" w:hAnsi="黑体" w:hint="eastAsia"/>
          <w:sz w:val="44"/>
          <w:szCs w:val="44"/>
        </w:rPr>
        <w:t>编制说明</w:t>
      </w:r>
    </w:p>
    <w:p w:rsidR="00BF3913" w:rsidRDefault="00BF3913" w:rsidP="007B7DB9">
      <w:pPr>
        <w:ind w:firstLineChars="200" w:firstLine="640"/>
        <w:rPr>
          <w:rFonts w:ascii="黑体" w:eastAsia="黑体" w:hAnsi="黑体"/>
          <w:sz w:val="32"/>
          <w:szCs w:val="32"/>
        </w:rPr>
      </w:pPr>
      <w:r w:rsidRPr="00BF3913">
        <w:rPr>
          <w:rFonts w:ascii="黑体" w:eastAsia="黑体" w:hAnsi="黑体" w:hint="eastAsia"/>
          <w:sz w:val="32"/>
          <w:szCs w:val="32"/>
        </w:rPr>
        <w:t>一</w:t>
      </w:r>
      <w:r w:rsidRPr="00BF3913">
        <w:rPr>
          <w:rFonts w:ascii="黑体" w:eastAsia="黑体" w:hAnsi="黑体"/>
          <w:sz w:val="32"/>
          <w:szCs w:val="32"/>
        </w:rPr>
        <w:t>、</w:t>
      </w:r>
      <w:r w:rsidR="00553FF6">
        <w:rPr>
          <w:rFonts w:ascii="黑体" w:eastAsia="黑体" w:hAnsi="黑体" w:hint="eastAsia"/>
          <w:sz w:val="32"/>
          <w:szCs w:val="32"/>
        </w:rPr>
        <w:t>任务来源</w:t>
      </w:r>
    </w:p>
    <w:p w:rsidR="00F44E18" w:rsidRPr="00F44E18" w:rsidRDefault="008913CE" w:rsidP="00BF3913">
      <w:pPr>
        <w:rPr>
          <w:rFonts w:ascii="仿宋" w:eastAsia="仿宋" w:hAnsi="仿宋"/>
          <w:sz w:val="32"/>
          <w:szCs w:val="32"/>
        </w:rPr>
      </w:pPr>
      <w:r>
        <w:rPr>
          <w:rFonts w:ascii="楷体" w:eastAsia="楷体" w:hAnsi="楷体" w:hint="eastAsia"/>
          <w:sz w:val="32"/>
          <w:szCs w:val="32"/>
        </w:rPr>
        <w:t xml:space="preserve"> </w:t>
      </w:r>
      <w:r w:rsidRPr="00F44E18">
        <w:rPr>
          <w:rFonts w:ascii="仿宋" w:eastAsia="仿宋" w:hAnsi="仿宋" w:hint="eastAsia"/>
          <w:sz w:val="32"/>
          <w:szCs w:val="32"/>
        </w:rPr>
        <w:t xml:space="preserve">  </w:t>
      </w:r>
      <w:r w:rsidR="007B7DB9">
        <w:rPr>
          <w:rFonts w:ascii="仿宋" w:eastAsia="仿宋" w:hAnsi="仿宋"/>
          <w:sz w:val="32"/>
          <w:szCs w:val="32"/>
        </w:rPr>
        <w:t xml:space="preserve"> </w:t>
      </w:r>
      <w:r w:rsidR="00553FF6" w:rsidRPr="00553FF6">
        <w:rPr>
          <w:rFonts w:ascii="仿宋" w:eastAsia="仿宋" w:hAnsi="仿宋" w:hint="eastAsia"/>
          <w:sz w:val="32"/>
          <w:szCs w:val="32"/>
        </w:rPr>
        <w:t>塔机用尖角方矩管广泛使用于建筑领域，是塔机行业的重要钢材，具有成型工艺简单、截面特性良好、外观及表面质量优良、尺寸精度高等特性</w:t>
      </w:r>
      <w:r w:rsidR="007B7DB9">
        <w:rPr>
          <w:rFonts w:ascii="仿宋" w:eastAsia="仿宋" w:hAnsi="仿宋" w:hint="eastAsia"/>
          <w:sz w:val="32"/>
          <w:szCs w:val="32"/>
        </w:rPr>
        <w:t>，市场</w:t>
      </w:r>
      <w:r w:rsidR="007B7DB9">
        <w:rPr>
          <w:rFonts w:ascii="仿宋" w:eastAsia="仿宋" w:hAnsi="仿宋"/>
          <w:sz w:val="32"/>
          <w:szCs w:val="32"/>
        </w:rPr>
        <w:t>需求</w:t>
      </w:r>
      <w:r w:rsidR="007B7DB9">
        <w:rPr>
          <w:rFonts w:ascii="仿宋" w:eastAsia="仿宋" w:hAnsi="仿宋" w:hint="eastAsia"/>
          <w:sz w:val="32"/>
          <w:szCs w:val="32"/>
        </w:rPr>
        <w:t>非常</w:t>
      </w:r>
      <w:r w:rsidR="007B7DB9">
        <w:rPr>
          <w:rFonts w:ascii="仿宋" w:eastAsia="仿宋" w:hAnsi="仿宋"/>
          <w:sz w:val="32"/>
          <w:szCs w:val="32"/>
        </w:rPr>
        <w:t>大。</w:t>
      </w:r>
      <w:r w:rsidR="007B7DB9">
        <w:rPr>
          <w:rFonts w:ascii="仿宋" w:eastAsia="仿宋" w:hAnsi="仿宋" w:hint="eastAsia"/>
          <w:sz w:val="32"/>
          <w:szCs w:val="32"/>
        </w:rPr>
        <w:t>目前</w:t>
      </w:r>
      <w:r w:rsidR="007B7DB9" w:rsidRPr="007B7DB9">
        <w:rPr>
          <w:rFonts w:ascii="仿宋" w:eastAsia="仿宋" w:hAnsi="仿宋" w:hint="eastAsia"/>
          <w:sz w:val="32"/>
          <w:szCs w:val="32"/>
        </w:rPr>
        <w:t>塔机用尖角方矩管</w:t>
      </w:r>
      <w:r w:rsidR="007B7DB9">
        <w:rPr>
          <w:rFonts w:ascii="仿宋" w:eastAsia="仿宋" w:hAnsi="仿宋"/>
          <w:sz w:val="32"/>
          <w:szCs w:val="32"/>
        </w:rPr>
        <w:t>生产执行的是</w:t>
      </w:r>
      <w:r w:rsidR="007B7DB9" w:rsidRPr="007B7DB9">
        <w:rPr>
          <w:rFonts w:ascii="仿宋" w:eastAsia="仿宋" w:hAnsi="仿宋" w:hint="eastAsia"/>
          <w:sz w:val="32"/>
          <w:szCs w:val="32"/>
        </w:rPr>
        <w:t>YB/T 4291-2012《塔机用带尖角冷弯矩形钢管》</w:t>
      </w:r>
      <w:r w:rsidR="007B7DB9">
        <w:rPr>
          <w:rFonts w:ascii="仿宋" w:eastAsia="仿宋" w:hAnsi="仿宋" w:hint="eastAsia"/>
          <w:sz w:val="32"/>
          <w:szCs w:val="32"/>
        </w:rPr>
        <w:t>。但该</w:t>
      </w:r>
      <w:r w:rsidR="007B7DB9">
        <w:rPr>
          <w:rFonts w:ascii="仿宋" w:eastAsia="仿宋" w:hAnsi="仿宋"/>
          <w:sz w:val="32"/>
          <w:szCs w:val="32"/>
        </w:rPr>
        <w:t>标准中</w:t>
      </w:r>
      <w:r w:rsidR="007B7DB9">
        <w:rPr>
          <w:rFonts w:ascii="仿宋" w:eastAsia="仿宋" w:hAnsi="仿宋" w:hint="eastAsia"/>
          <w:sz w:val="32"/>
          <w:szCs w:val="32"/>
        </w:rPr>
        <w:t>产品</w:t>
      </w:r>
      <w:r w:rsidR="007B7DB9">
        <w:rPr>
          <w:rFonts w:ascii="仿宋" w:eastAsia="仿宋" w:hAnsi="仿宋"/>
          <w:sz w:val="32"/>
          <w:szCs w:val="32"/>
        </w:rPr>
        <w:t>规格</w:t>
      </w:r>
      <w:r w:rsidR="007B7DB9" w:rsidRPr="007B7DB9">
        <w:rPr>
          <w:rFonts w:ascii="仿宋" w:eastAsia="仿宋" w:hAnsi="仿宋" w:hint="eastAsia"/>
          <w:sz w:val="32"/>
          <w:szCs w:val="32"/>
        </w:rPr>
        <w:t>对应的允许偏差及产品切斜度</w:t>
      </w:r>
      <w:r w:rsidR="007B7DB9">
        <w:rPr>
          <w:rFonts w:ascii="仿宋" w:eastAsia="仿宋" w:hAnsi="仿宋" w:hint="eastAsia"/>
          <w:sz w:val="32"/>
          <w:szCs w:val="32"/>
        </w:rPr>
        <w:t>、</w:t>
      </w:r>
      <w:r w:rsidR="007B7DB9" w:rsidRPr="007B7DB9">
        <w:rPr>
          <w:rFonts w:ascii="仿宋" w:eastAsia="仿宋" w:hAnsi="仿宋" w:hint="eastAsia"/>
          <w:sz w:val="32"/>
          <w:szCs w:val="32"/>
        </w:rPr>
        <w:t>截面平面部分凹凸度指标</w:t>
      </w:r>
      <w:r w:rsidR="007B7DB9">
        <w:rPr>
          <w:rFonts w:ascii="仿宋" w:eastAsia="仿宋" w:hAnsi="仿宋" w:hint="eastAsia"/>
          <w:sz w:val="32"/>
          <w:szCs w:val="32"/>
        </w:rPr>
        <w:t>等要求</w:t>
      </w:r>
      <w:r w:rsidR="00553FF6" w:rsidRPr="00553FF6">
        <w:rPr>
          <w:rFonts w:ascii="仿宋" w:eastAsia="仿宋" w:hAnsi="仿宋" w:hint="eastAsia"/>
          <w:sz w:val="32"/>
          <w:szCs w:val="32"/>
        </w:rPr>
        <w:t>，不能满足日新月异、节能环保的技术及机械结构等要求</w:t>
      </w:r>
      <w:r w:rsidR="00FD1818">
        <w:rPr>
          <w:rFonts w:ascii="仿宋" w:eastAsia="仿宋" w:hAnsi="仿宋" w:hint="eastAsia"/>
          <w:sz w:val="32"/>
          <w:szCs w:val="32"/>
        </w:rPr>
        <w:t>。</w:t>
      </w:r>
      <w:r w:rsidR="007B7DB9" w:rsidRPr="007B7DB9">
        <w:rPr>
          <w:rFonts w:ascii="仿宋" w:eastAsia="仿宋" w:hAnsi="仿宋" w:hint="eastAsia"/>
          <w:sz w:val="32"/>
          <w:szCs w:val="32"/>
        </w:rPr>
        <w:t>由于缺乏相应的标准，目前供需双方通过技术协议的方式签订合同</w:t>
      </w:r>
      <w:r w:rsidR="007B7DB9">
        <w:rPr>
          <w:rFonts w:ascii="仿宋" w:eastAsia="仿宋" w:hAnsi="仿宋" w:hint="eastAsia"/>
          <w:sz w:val="32"/>
          <w:szCs w:val="32"/>
        </w:rPr>
        <w:t>，</w:t>
      </w:r>
      <w:r w:rsidR="007B7DB9" w:rsidRPr="007B7DB9">
        <w:rPr>
          <w:rFonts w:ascii="仿宋" w:eastAsia="仿宋" w:hAnsi="仿宋" w:hint="eastAsia"/>
          <w:sz w:val="32"/>
          <w:szCs w:val="32"/>
        </w:rPr>
        <w:t>且不同的需方对产品的要求差别大，产品质量参差不齐，不仅给生产经营及管理造成不便，同时</w:t>
      </w:r>
      <w:r w:rsidR="00FD1818">
        <w:rPr>
          <w:rFonts w:ascii="仿宋" w:eastAsia="仿宋" w:hAnsi="仿宋" w:hint="eastAsia"/>
          <w:sz w:val="32"/>
          <w:szCs w:val="32"/>
        </w:rPr>
        <w:t>也</w:t>
      </w:r>
      <w:r w:rsidR="00FD1818">
        <w:rPr>
          <w:rFonts w:ascii="仿宋" w:eastAsia="仿宋" w:hAnsi="仿宋"/>
          <w:sz w:val="32"/>
          <w:szCs w:val="32"/>
        </w:rPr>
        <w:t>给</w:t>
      </w:r>
      <w:r w:rsidR="007B7DB9" w:rsidRPr="007B7DB9">
        <w:rPr>
          <w:rFonts w:ascii="仿宋" w:eastAsia="仿宋" w:hAnsi="仿宋" w:hint="eastAsia"/>
          <w:sz w:val="32"/>
          <w:szCs w:val="32"/>
        </w:rPr>
        <w:t>使用带来安全隐患</w:t>
      </w:r>
      <w:r w:rsidR="00F44E18" w:rsidRPr="00F44E18">
        <w:rPr>
          <w:rFonts w:ascii="仿宋" w:eastAsia="仿宋" w:hAnsi="仿宋" w:hint="eastAsia"/>
          <w:sz w:val="32"/>
          <w:szCs w:val="32"/>
        </w:rPr>
        <w:t>。</w:t>
      </w:r>
    </w:p>
    <w:p w:rsidR="00F0187B" w:rsidRDefault="007B7DB9" w:rsidP="00F0187B">
      <w:pPr>
        <w:ind w:firstLine="645"/>
        <w:rPr>
          <w:rFonts w:ascii="仿宋" w:eastAsia="仿宋" w:hAnsi="仿宋"/>
          <w:sz w:val="32"/>
          <w:szCs w:val="32"/>
        </w:rPr>
      </w:pPr>
      <w:r w:rsidRPr="007B7DB9">
        <w:rPr>
          <w:rFonts w:ascii="仿宋" w:eastAsia="仿宋" w:hAnsi="仿宋" w:hint="eastAsia"/>
          <w:sz w:val="32"/>
          <w:szCs w:val="32"/>
        </w:rPr>
        <w:t>本着确保安全、</w:t>
      </w:r>
      <w:r w:rsidR="00A21DB6" w:rsidRPr="00A21DB6">
        <w:rPr>
          <w:rFonts w:ascii="仿宋" w:eastAsia="仿宋" w:hAnsi="仿宋" w:hint="eastAsia"/>
          <w:sz w:val="32"/>
          <w:szCs w:val="32"/>
        </w:rPr>
        <w:t>延长尖角方</w:t>
      </w:r>
      <w:r w:rsidR="00FA73BE" w:rsidRPr="00FA73BE">
        <w:rPr>
          <w:rFonts w:ascii="仿宋" w:eastAsia="仿宋" w:hAnsi="仿宋" w:hint="eastAsia"/>
          <w:sz w:val="32"/>
          <w:szCs w:val="32"/>
        </w:rPr>
        <w:t>矩</w:t>
      </w:r>
      <w:r w:rsidR="00A21DB6" w:rsidRPr="00A21DB6">
        <w:rPr>
          <w:rFonts w:ascii="仿宋" w:eastAsia="仿宋" w:hAnsi="仿宋" w:hint="eastAsia"/>
          <w:sz w:val="32"/>
          <w:szCs w:val="32"/>
        </w:rPr>
        <w:t>管使用寿命</w:t>
      </w:r>
      <w:r w:rsidR="00A21DB6">
        <w:rPr>
          <w:rFonts w:ascii="仿宋" w:eastAsia="仿宋" w:hAnsi="仿宋" w:hint="eastAsia"/>
          <w:sz w:val="32"/>
          <w:szCs w:val="32"/>
        </w:rPr>
        <w:t>、</w:t>
      </w:r>
      <w:r w:rsidRPr="007B7DB9">
        <w:rPr>
          <w:rFonts w:ascii="仿宋" w:eastAsia="仿宋" w:hAnsi="仿宋" w:hint="eastAsia"/>
          <w:sz w:val="32"/>
          <w:szCs w:val="32"/>
        </w:rPr>
        <w:t>促进行业进步的目的,济钢集团有限公司向山东省钢结构行业协会提出制定《塔机用尖角方矩管》团体标准，经协会论证，获得立项。</w:t>
      </w:r>
    </w:p>
    <w:p w:rsidR="007B7DB9" w:rsidRDefault="007B7DB9" w:rsidP="007B7DB9">
      <w:pPr>
        <w:ind w:firstLineChars="200" w:firstLine="640"/>
        <w:rPr>
          <w:rFonts w:ascii="黑体" w:eastAsia="黑体" w:hAnsi="黑体"/>
          <w:sz w:val="32"/>
          <w:szCs w:val="32"/>
        </w:rPr>
      </w:pPr>
      <w:r w:rsidRPr="007B7DB9">
        <w:rPr>
          <w:rFonts w:ascii="黑体" w:eastAsia="黑体" w:hAnsi="黑体" w:hint="eastAsia"/>
          <w:sz w:val="32"/>
          <w:szCs w:val="32"/>
        </w:rPr>
        <w:t>二</w:t>
      </w:r>
      <w:r w:rsidRPr="007B7DB9">
        <w:rPr>
          <w:rFonts w:ascii="黑体" w:eastAsia="黑体" w:hAnsi="黑体"/>
          <w:sz w:val="32"/>
          <w:szCs w:val="32"/>
        </w:rPr>
        <w:t>、</w:t>
      </w:r>
      <w:r w:rsidRPr="007B7DB9">
        <w:rPr>
          <w:rFonts w:ascii="黑体" w:eastAsia="黑体" w:hAnsi="黑体" w:hint="eastAsia"/>
          <w:sz w:val="32"/>
          <w:szCs w:val="32"/>
        </w:rPr>
        <w:t>主要</w:t>
      </w:r>
      <w:r w:rsidRPr="007B7DB9">
        <w:rPr>
          <w:rFonts w:ascii="黑体" w:eastAsia="黑体" w:hAnsi="黑体"/>
          <w:sz w:val="32"/>
          <w:szCs w:val="32"/>
        </w:rPr>
        <w:t>工作</w:t>
      </w:r>
      <w:r w:rsidRPr="007B7DB9">
        <w:rPr>
          <w:rFonts w:ascii="黑体" w:eastAsia="黑体" w:hAnsi="黑体" w:hint="eastAsia"/>
          <w:sz w:val="32"/>
          <w:szCs w:val="32"/>
        </w:rPr>
        <w:t>过程</w:t>
      </w:r>
    </w:p>
    <w:p w:rsidR="00F0187B" w:rsidRDefault="00F0187B" w:rsidP="00F0187B">
      <w:pPr>
        <w:spacing w:line="360" w:lineRule="auto"/>
        <w:ind w:firstLineChars="200" w:firstLine="640"/>
        <w:rPr>
          <w:rFonts w:ascii="仿宋" w:eastAsia="仿宋" w:hAnsi="仿宋"/>
          <w:sz w:val="32"/>
          <w:szCs w:val="32"/>
        </w:rPr>
      </w:pPr>
      <w:r>
        <w:rPr>
          <w:rFonts w:ascii="仿宋_GB2312" w:eastAsia="仿宋_GB2312" w:hAnsi="仿宋" w:hint="eastAsia"/>
          <w:sz w:val="32"/>
          <w:szCs w:val="32"/>
        </w:rPr>
        <w:t>第一阶段：</w:t>
      </w:r>
      <w:r w:rsidRPr="00723EB0">
        <w:rPr>
          <w:rFonts w:ascii="仿宋" w:eastAsia="仿宋" w:hAnsi="仿宋" w:hint="eastAsia"/>
          <w:sz w:val="32"/>
          <w:szCs w:val="32"/>
        </w:rPr>
        <w:t>20</w:t>
      </w:r>
      <w:r>
        <w:rPr>
          <w:rFonts w:ascii="仿宋" w:eastAsia="仿宋" w:hAnsi="仿宋" w:hint="eastAsia"/>
          <w:sz w:val="32"/>
          <w:szCs w:val="32"/>
        </w:rPr>
        <w:t>20</w:t>
      </w:r>
      <w:r w:rsidRPr="00723EB0">
        <w:rPr>
          <w:rFonts w:ascii="仿宋" w:eastAsia="仿宋" w:hAnsi="仿宋" w:hint="eastAsia"/>
          <w:sz w:val="32"/>
          <w:szCs w:val="32"/>
        </w:rPr>
        <w:t>年</w:t>
      </w:r>
      <w:r>
        <w:rPr>
          <w:rFonts w:ascii="仿宋" w:eastAsia="仿宋" w:hAnsi="仿宋" w:hint="eastAsia"/>
          <w:sz w:val="32"/>
          <w:szCs w:val="32"/>
        </w:rPr>
        <w:t>8</w:t>
      </w:r>
      <w:r w:rsidRPr="00723EB0">
        <w:rPr>
          <w:rFonts w:ascii="仿宋" w:eastAsia="仿宋" w:hAnsi="仿宋" w:hint="eastAsia"/>
          <w:sz w:val="32"/>
          <w:szCs w:val="32"/>
        </w:rPr>
        <w:t>月</w:t>
      </w:r>
      <w:r>
        <w:rPr>
          <w:rFonts w:ascii="仿宋" w:eastAsia="仿宋" w:hAnsi="仿宋" w:hint="eastAsia"/>
          <w:sz w:val="32"/>
          <w:szCs w:val="32"/>
        </w:rPr>
        <w:t>，起草标准草案</w:t>
      </w:r>
    </w:p>
    <w:p w:rsidR="00F0187B" w:rsidRPr="00F0187B" w:rsidRDefault="00F0187B" w:rsidP="00F0187B">
      <w:pPr>
        <w:spacing w:line="360" w:lineRule="auto"/>
        <w:ind w:firstLineChars="200" w:firstLine="640"/>
        <w:rPr>
          <w:rFonts w:ascii="仿宋_GB2312" w:eastAsia="仿宋_GB2312" w:hAnsi="仿宋"/>
          <w:sz w:val="32"/>
          <w:szCs w:val="32"/>
        </w:rPr>
      </w:pPr>
      <w:r w:rsidRPr="00F0187B">
        <w:rPr>
          <w:rFonts w:ascii="仿宋_GB2312" w:eastAsia="仿宋_GB2312" w:hAnsi="仿宋" w:hint="eastAsia"/>
          <w:sz w:val="32"/>
          <w:szCs w:val="32"/>
        </w:rPr>
        <w:t>《塔机用尖角方矩管》团体标准编制工作，于 2020年8月正式启动，济钢集团有限公司牵头，负责标准技术内容</w:t>
      </w:r>
      <w:r w:rsidRPr="00F0187B">
        <w:rPr>
          <w:rFonts w:ascii="仿宋_GB2312" w:eastAsia="仿宋_GB2312" w:hAnsi="仿宋" w:hint="eastAsia"/>
          <w:sz w:val="32"/>
          <w:szCs w:val="32"/>
        </w:rPr>
        <w:lastRenderedPageBreak/>
        <w:t>的确定。在编制过程中，起草人员梳理分析了塔机用尖角方矩管相关国家标准、行业标准，同时对塔机用尖角方矩管</w:t>
      </w:r>
      <w:r>
        <w:rPr>
          <w:rFonts w:ascii="仿宋_GB2312" w:eastAsia="仿宋_GB2312" w:hAnsi="仿宋" w:hint="eastAsia"/>
          <w:sz w:val="32"/>
          <w:szCs w:val="32"/>
        </w:rPr>
        <w:t>的</w:t>
      </w:r>
      <w:r>
        <w:rPr>
          <w:rFonts w:ascii="仿宋_GB2312" w:eastAsia="仿宋_GB2312" w:hAnsi="仿宋"/>
          <w:sz w:val="32"/>
          <w:szCs w:val="32"/>
        </w:rPr>
        <w:t>生产</w:t>
      </w:r>
      <w:r>
        <w:rPr>
          <w:rFonts w:ascii="仿宋_GB2312" w:eastAsia="仿宋_GB2312" w:hAnsi="仿宋" w:hint="eastAsia"/>
          <w:sz w:val="32"/>
          <w:szCs w:val="32"/>
        </w:rPr>
        <w:t>、</w:t>
      </w:r>
      <w:r>
        <w:rPr>
          <w:rFonts w:ascii="仿宋_GB2312" w:eastAsia="仿宋_GB2312" w:hAnsi="仿宋"/>
          <w:sz w:val="32"/>
          <w:szCs w:val="32"/>
        </w:rPr>
        <w:t>使用及检测</w:t>
      </w:r>
      <w:r w:rsidRPr="00F0187B">
        <w:rPr>
          <w:rFonts w:ascii="仿宋_GB2312" w:eastAsia="仿宋_GB2312" w:hAnsi="仿宋" w:hint="eastAsia"/>
          <w:sz w:val="32"/>
          <w:szCs w:val="32"/>
        </w:rPr>
        <w:t>要求相关标准进行了分析，明确标准的框架和主要技术内容，形成标准草案。</w:t>
      </w:r>
    </w:p>
    <w:p w:rsidR="00F0187B" w:rsidRPr="00723EB0" w:rsidRDefault="00F0187B" w:rsidP="00F0187B">
      <w:pPr>
        <w:spacing w:line="360" w:lineRule="auto"/>
        <w:ind w:firstLineChars="200" w:firstLine="640"/>
        <w:rPr>
          <w:rFonts w:ascii="仿宋" w:eastAsia="仿宋" w:hAnsi="仿宋"/>
          <w:sz w:val="32"/>
          <w:szCs w:val="32"/>
        </w:rPr>
      </w:pPr>
      <w:r>
        <w:rPr>
          <w:rFonts w:ascii="仿宋_GB2312" w:eastAsia="仿宋_GB2312" w:hAnsi="仿宋" w:hint="eastAsia"/>
          <w:sz w:val="32"/>
          <w:szCs w:val="32"/>
        </w:rPr>
        <w:t>第二阶段：</w:t>
      </w:r>
      <w:r w:rsidRPr="00723EB0">
        <w:rPr>
          <w:rFonts w:ascii="仿宋" w:eastAsia="仿宋" w:hAnsi="仿宋" w:hint="eastAsia"/>
          <w:sz w:val="32"/>
          <w:szCs w:val="32"/>
        </w:rPr>
        <w:t>20</w:t>
      </w:r>
      <w:r>
        <w:rPr>
          <w:rFonts w:ascii="仿宋" w:eastAsia="仿宋" w:hAnsi="仿宋" w:hint="eastAsia"/>
          <w:sz w:val="32"/>
          <w:szCs w:val="32"/>
        </w:rPr>
        <w:t>20</w:t>
      </w:r>
      <w:r w:rsidRPr="00723EB0">
        <w:rPr>
          <w:rFonts w:ascii="仿宋" w:eastAsia="仿宋" w:hAnsi="仿宋" w:hint="eastAsia"/>
          <w:sz w:val="32"/>
          <w:szCs w:val="32"/>
        </w:rPr>
        <w:t>年</w:t>
      </w:r>
      <w:r>
        <w:rPr>
          <w:rFonts w:ascii="仿宋" w:eastAsia="仿宋" w:hAnsi="仿宋" w:hint="eastAsia"/>
          <w:sz w:val="32"/>
          <w:szCs w:val="32"/>
        </w:rPr>
        <w:t>9</w:t>
      </w:r>
      <w:r w:rsidRPr="00723EB0">
        <w:rPr>
          <w:rFonts w:ascii="仿宋" w:eastAsia="仿宋" w:hAnsi="仿宋" w:hint="eastAsia"/>
          <w:sz w:val="32"/>
          <w:szCs w:val="32"/>
        </w:rPr>
        <w:t>月—</w:t>
      </w:r>
      <w:r>
        <w:rPr>
          <w:rFonts w:ascii="仿宋" w:eastAsia="仿宋" w:hAnsi="仿宋" w:hint="eastAsia"/>
          <w:sz w:val="32"/>
          <w:szCs w:val="32"/>
        </w:rPr>
        <w:t>10</w:t>
      </w:r>
      <w:r w:rsidRPr="00723EB0">
        <w:rPr>
          <w:rFonts w:ascii="仿宋" w:eastAsia="仿宋" w:hAnsi="仿宋" w:hint="eastAsia"/>
          <w:sz w:val="32"/>
          <w:szCs w:val="32"/>
        </w:rPr>
        <w:t>月</w:t>
      </w:r>
      <w:r>
        <w:rPr>
          <w:rFonts w:ascii="仿宋" w:eastAsia="仿宋" w:hAnsi="仿宋" w:hint="eastAsia"/>
          <w:sz w:val="32"/>
          <w:szCs w:val="32"/>
        </w:rPr>
        <w:t xml:space="preserve">，讨论并修改完善标准草案，形成标准征求意见稿。 </w:t>
      </w:r>
    </w:p>
    <w:p w:rsidR="00F44E18" w:rsidRDefault="00F0187B" w:rsidP="00F0187B">
      <w:pPr>
        <w:ind w:firstLineChars="200" w:firstLine="640"/>
        <w:rPr>
          <w:rFonts w:ascii="黑体" w:eastAsia="黑体" w:hAnsi="黑体"/>
          <w:sz w:val="32"/>
          <w:szCs w:val="32"/>
        </w:rPr>
      </w:pPr>
      <w:r>
        <w:rPr>
          <w:rFonts w:ascii="仿宋" w:eastAsia="仿宋" w:hAnsi="仿宋" w:hint="eastAsia"/>
          <w:sz w:val="32"/>
          <w:szCs w:val="32"/>
        </w:rPr>
        <w:t>为确保标准内容的科学性、全面性及可操作性，标准起草组先后在9月、10月分别在线上、线下组织召开研讨会，对标准具体内容与现行国家及行业标准的一致性和差异性进行分析，形成标准征求意见稿。</w:t>
      </w:r>
    </w:p>
    <w:p w:rsidR="00BF3913" w:rsidRDefault="00BF3913" w:rsidP="00F0187B">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标准制定的</w:t>
      </w:r>
      <w:r>
        <w:rPr>
          <w:rFonts w:ascii="黑体" w:eastAsia="黑体" w:hAnsi="黑体"/>
          <w:sz w:val="32"/>
          <w:szCs w:val="32"/>
        </w:rPr>
        <w:t>基本原则</w:t>
      </w:r>
    </w:p>
    <w:p w:rsidR="00F0187B" w:rsidRPr="00F0187B" w:rsidRDefault="00F0187B" w:rsidP="00F0187B">
      <w:pPr>
        <w:ind w:firstLineChars="200" w:firstLine="640"/>
        <w:rPr>
          <w:rFonts w:ascii="仿宋" w:eastAsia="仿宋" w:hAnsi="仿宋"/>
          <w:sz w:val="32"/>
          <w:szCs w:val="32"/>
        </w:rPr>
      </w:pPr>
      <w:r w:rsidRPr="00F0187B">
        <w:rPr>
          <w:rFonts w:ascii="仿宋" w:eastAsia="仿宋" w:hAnsi="仿宋" w:hint="eastAsia"/>
          <w:sz w:val="32"/>
          <w:szCs w:val="32"/>
        </w:rPr>
        <w:t>本标准制定以确保科学适用性和可行性，体现先进性为基本原则，并做到与我省工作实际相结合，标准在制定过程遵循以下原则：</w:t>
      </w:r>
    </w:p>
    <w:p w:rsidR="00F0187B" w:rsidRPr="00F0187B" w:rsidRDefault="00F0187B" w:rsidP="00F0187B">
      <w:pPr>
        <w:ind w:firstLineChars="200" w:firstLine="640"/>
        <w:rPr>
          <w:rFonts w:ascii="仿宋" w:eastAsia="仿宋" w:hAnsi="仿宋"/>
          <w:sz w:val="32"/>
          <w:szCs w:val="32"/>
        </w:rPr>
      </w:pPr>
      <w:r w:rsidRPr="00F0187B">
        <w:rPr>
          <w:rFonts w:ascii="仿宋" w:eastAsia="仿宋" w:hAnsi="仿宋" w:hint="eastAsia"/>
          <w:sz w:val="32"/>
          <w:szCs w:val="32"/>
        </w:rPr>
        <w:t>1、依法原则。与我国现行相关法律、法规和现行强制性标准相一致。</w:t>
      </w:r>
    </w:p>
    <w:p w:rsidR="00F0187B" w:rsidRPr="00F0187B" w:rsidRDefault="00F0187B" w:rsidP="00F0187B">
      <w:pPr>
        <w:ind w:firstLineChars="200" w:firstLine="640"/>
        <w:rPr>
          <w:rFonts w:ascii="仿宋" w:eastAsia="仿宋" w:hAnsi="仿宋"/>
          <w:sz w:val="32"/>
          <w:szCs w:val="32"/>
        </w:rPr>
      </w:pPr>
      <w:r w:rsidRPr="00F0187B">
        <w:rPr>
          <w:rFonts w:ascii="仿宋" w:eastAsia="仿宋" w:hAnsi="仿宋" w:hint="eastAsia"/>
          <w:sz w:val="32"/>
          <w:szCs w:val="32"/>
        </w:rPr>
        <w:t>2、科学适用性原则。本标准结合</w:t>
      </w:r>
      <w:r w:rsidR="00AC17E1" w:rsidRPr="00AC17E1">
        <w:rPr>
          <w:rFonts w:ascii="仿宋" w:eastAsia="仿宋" w:hAnsi="仿宋" w:hint="eastAsia"/>
          <w:sz w:val="32"/>
          <w:szCs w:val="32"/>
        </w:rPr>
        <w:t>塔机用尖角方矩管</w:t>
      </w:r>
      <w:r w:rsidR="00AC17E1">
        <w:rPr>
          <w:rFonts w:ascii="仿宋" w:eastAsia="仿宋" w:hAnsi="仿宋" w:hint="eastAsia"/>
          <w:sz w:val="32"/>
          <w:szCs w:val="32"/>
        </w:rPr>
        <w:t>的应用</w:t>
      </w:r>
      <w:r w:rsidR="00AC17E1">
        <w:rPr>
          <w:rFonts w:ascii="仿宋" w:eastAsia="仿宋" w:hAnsi="仿宋"/>
          <w:sz w:val="32"/>
          <w:szCs w:val="32"/>
        </w:rPr>
        <w:t>特性，</w:t>
      </w:r>
      <w:r w:rsidRPr="00F0187B">
        <w:rPr>
          <w:rFonts w:ascii="仿宋" w:eastAsia="仿宋" w:hAnsi="仿宋" w:hint="eastAsia"/>
          <w:sz w:val="32"/>
          <w:szCs w:val="32"/>
        </w:rPr>
        <w:t>在符合相关国家、行业标准的前提下，明确了对钢材的具体要求。</w:t>
      </w:r>
    </w:p>
    <w:p w:rsidR="00F0187B" w:rsidRDefault="00F0187B" w:rsidP="00F0187B">
      <w:pPr>
        <w:ind w:firstLineChars="200" w:firstLine="640"/>
        <w:rPr>
          <w:rFonts w:ascii="仿宋" w:eastAsia="仿宋" w:hAnsi="仿宋"/>
          <w:sz w:val="32"/>
          <w:szCs w:val="32"/>
        </w:rPr>
      </w:pPr>
      <w:r w:rsidRPr="00F0187B">
        <w:rPr>
          <w:rFonts w:ascii="仿宋" w:eastAsia="仿宋" w:hAnsi="仿宋" w:hint="eastAsia"/>
          <w:sz w:val="32"/>
          <w:szCs w:val="32"/>
        </w:rPr>
        <w:t>3、协调、统一原则。本标准在编制过程中注重与现行国家标准、行业标准的协调一致。</w:t>
      </w:r>
    </w:p>
    <w:p w:rsidR="00197E14" w:rsidRPr="00F0187B" w:rsidRDefault="00197E14" w:rsidP="00F0187B">
      <w:pPr>
        <w:ind w:firstLineChars="200" w:firstLine="640"/>
        <w:rPr>
          <w:rFonts w:ascii="仿宋" w:eastAsia="仿宋" w:hAnsi="仿宋"/>
          <w:sz w:val="32"/>
          <w:szCs w:val="32"/>
        </w:rPr>
      </w:pPr>
    </w:p>
    <w:p w:rsidR="00BF3913" w:rsidRDefault="00BF3913" w:rsidP="00882FE6">
      <w:pPr>
        <w:ind w:firstLineChars="200" w:firstLine="640"/>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sz w:val="32"/>
          <w:szCs w:val="32"/>
        </w:rPr>
        <w:t>、</w:t>
      </w:r>
      <w:r w:rsidRPr="00BF3913">
        <w:rPr>
          <w:rFonts w:ascii="黑体" w:eastAsia="黑体" w:hAnsi="黑体" w:hint="eastAsia"/>
          <w:sz w:val="32"/>
          <w:szCs w:val="32"/>
        </w:rPr>
        <w:t>确定标准主要内容的依据</w:t>
      </w:r>
      <w:r>
        <w:rPr>
          <w:rFonts w:ascii="黑体" w:eastAsia="黑体" w:hAnsi="黑体" w:hint="eastAsia"/>
          <w:sz w:val="32"/>
          <w:szCs w:val="32"/>
        </w:rPr>
        <w:t xml:space="preserve"> </w:t>
      </w:r>
    </w:p>
    <w:p w:rsidR="00882FE6" w:rsidRDefault="00882FE6" w:rsidP="00882FE6">
      <w:pPr>
        <w:ind w:firstLineChars="200" w:firstLine="640"/>
        <w:rPr>
          <w:rFonts w:ascii="楷体" w:eastAsia="楷体" w:hAnsi="楷体"/>
          <w:sz w:val="32"/>
          <w:szCs w:val="32"/>
        </w:rPr>
      </w:pPr>
      <w:r w:rsidRPr="00882FE6">
        <w:rPr>
          <w:rFonts w:ascii="楷体" w:eastAsia="楷体" w:hAnsi="楷体" w:hint="eastAsia"/>
          <w:sz w:val="32"/>
          <w:szCs w:val="32"/>
        </w:rPr>
        <w:t>1、标准的主要内容</w:t>
      </w:r>
    </w:p>
    <w:p w:rsidR="006F7D4D" w:rsidRPr="006F7D4D" w:rsidRDefault="006F7D4D" w:rsidP="006F7D4D">
      <w:pPr>
        <w:ind w:firstLineChars="200" w:firstLine="640"/>
        <w:rPr>
          <w:rFonts w:ascii="仿宋" w:eastAsia="仿宋" w:hAnsi="仿宋"/>
          <w:sz w:val="32"/>
          <w:szCs w:val="32"/>
        </w:rPr>
      </w:pPr>
      <w:r w:rsidRPr="006F7D4D">
        <w:rPr>
          <w:rFonts w:ascii="仿宋" w:eastAsia="仿宋" w:hAnsi="仿宋" w:hint="eastAsia"/>
          <w:sz w:val="32"/>
          <w:szCs w:val="32"/>
        </w:rPr>
        <w:t>本文件规定了塔机用尖角方</w:t>
      </w:r>
      <w:r w:rsidR="00F42427" w:rsidRPr="00F42427">
        <w:rPr>
          <w:rFonts w:ascii="仿宋" w:eastAsia="仿宋" w:hAnsi="仿宋" w:hint="eastAsia"/>
          <w:sz w:val="32"/>
          <w:szCs w:val="32"/>
        </w:rPr>
        <w:t>矩</w:t>
      </w:r>
      <w:r w:rsidRPr="006F7D4D">
        <w:rPr>
          <w:rFonts w:ascii="仿宋" w:eastAsia="仿宋" w:hAnsi="仿宋" w:hint="eastAsia"/>
          <w:sz w:val="32"/>
          <w:szCs w:val="32"/>
        </w:rPr>
        <w:t>管的产品代号、订货内容、截面尺寸、外形、重量及允许偏差、技术要求、试验方法、检验规则、包装、标志和质量证明书</w:t>
      </w:r>
      <w:r>
        <w:rPr>
          <w:rFonts w:ascii="仿宋" w:eastAsia="仿宋" w:hAnsi="仿宋" w:hint="eastAsia"/>
          <w:sz w:val="32"/>
          <w:szCs w:val="32"/>
        </w:rPr>
        <w:t>等</w:t>
      </w:r>
      <w:r w:rsidRPr="006F7D4D">
        <w:rPr>
          <w:rFonts w:ascii="仿宋" w:eastAsia="仿宋" w:hAnsi="仿宋" w:hint="eastAsia"/>
          <w:sz w:val="32"/>
          <w:szCs w:val="32"/>
        </w:rPr>
        <w:t>。</w:t>
      </w:r>
    </w:p>
    <w:p w:rsidR="00882FE6" w:rsidRDefault="006F7D4D" w:rsidP="006F7D4D">
      <w:pPr>
        <w:ind w:firstLineChars="200" w:firstLine="640"/>
        <w:rPr>
          <w:rFonts w:ascii="仿宋" w:eastAsia="仿宋" w:hAnsi="仿宋"/>
          <w:sz w:val="32"/>
          <w:szCs w:val="32"/>
        </w:rPr>
      </w:pPr>
      <w:r w:rsidRPr="006F7D4D">
        <w:rPr>
          <w:rFonts w:ascii="仿宋" w:eastAsia="仿宋" w:hAnsi="仿宋" w:hint="eastAsia"/>
          <w:sz w:val="32"/>
          <w:szCs w:val="32"/>
        </w:rPr>
        <w:t>本文件适用于热轧钢带在连续辊式冷弯机组上生产的用于塔机机身构件的带尖角方矩形钢管。</w:t>
      </w:r>
    </w:p>
    <w:p w:rsidR="00A21DB6" w:rsidRDefault="00A21DB6" w:rsidP="006F7D4D">
      <w:pPr>
        <w:ind w:firstLineChars="200" w:firstLine="640"/>
        <w:rPr>
          <w:rFonts w:ascii="楷体" w:eastAsia="楷体" w:hAnsi="楷体"/>
          <w:sz w:val="32"/>
          <w:szCs w:val="32"/>
        </w:rPr>
      </w:pPr>
      <w:r w:rsidRPr="00A21DB6">
        <w:rPr>
          <w:rFonts w:ascii="楷体" w:eastAsia="楷体" w:hAnsi="楷体" w:hint="eastAsia"/>
          <w:sz w:val="32"/>
          <w:szCs w:val="32"/>
        </w:rPr>
        <w:t>2、标准内容主要依据</w:t>
      </w:r>
    </w:p>
    <w:p w:rsidR="00A21DB6" w:rsidRDefault="00A21DB6" w:rsidP="006F7D4D">
      <w:pPr>
        <w:ind w:firstLineChars="200" w:firstLine="640"/>
        <w:rPr>
          <w:rFonts w:ascii="仿宋" w:eastAsia="仿宋" w:hAnsi="仿宋"/>
          <w:sz w:val="32"/>
          <w:szCs w:val="32"/>
        </w:rPr>
      </w:pPr>
      <w:r w:rsidRPr="00A21DB6">
        <w:rPr>
          <w:rFonts w:ascii="仿宋" w:eastAsia="仿宋" w:hAnsi="仿宋" w:hint="eastAsia"/>
          <w:sz w:val="32"/>
          <w:szCs w:val="32"/>
        </w:rPr>
        <w:t>本标准的主要技术内容，在YB/T 4291-2012《塔机用带尖角冷弯矩形钢管》基础</w:t>
      </w:r>
      <w:r w:rsidRPr="00A21DB6">
        <w:rPr>
          <w:rFonts w:ascii="仿宋" w:eastAsia="仿宋" w:hAnsi="仿宋"/>
          <w:sz w:val="32"/>
          <w:szCs w:val="32"/>
        </w:rPr>
        <w:t>上，结合</w:t>
      </w:r>
      <w:r w:rsidRPr="00A21DB6">
        <w:rPr>
          <w:rFonts w:ascii="仿宋" w:eastAsia="仿宋" w:hAnsi="仿宋" w:hint="eastAsia"/>
          <w:sz w:val="32"/>
          <w:szCs w:val="32"/>
        </w:rPr>
        <w:t>塔式起重机尖角方管的应用特性，进行了调整和补充。与</w:t>
      </w:r>
      <w:r w:rsidR="00E157F0" w:rsidRPr="00E157F0">
        <w:rPr>
          <w:rFonts w:ascii="仿宋" w:eastAsia="仿宋" w:hAnsi="仿宋"/>
          <w:sz w:val="32"/>
          <w:szCs w:val="32"/>
        </w:rPr>
        <w:t>YB/T 4291-201</w:t>
      </w:r>
      <w:r w:rsidR="00E157F0">
        <w:rPr>
          <w:rFonts w:ascii="仿宋" w:eastAsia="仿宋" w:hAnsi="仿宋"/>
          <w:sz w:val="32"/>
          <w:szCs w:val="32"/>
        </w:rPr>
        <w:t>2</w:t>
      </w:r>
      <w:r w:rsidRPr="00A21DB6">
        <w:rPr>
          <w:rFonts w:ascii="仿宋" w:eastAsia="仿宋" w:hAnsi="仿宋" w:hint="eastAsia"/>
          <w:sz w:val="32"/>
          <w:szCs w:val="32"/>
        </w:rPr>
        <w:t>相比，主要调整内容如下：</w:t>
      </w:r>
    </w:p>
    <w:p w:rsidR="00A21DB6" w:rsidRDefault="00FF2E19" w:rsidP="00FA73BE">
      <w:pPr>
        <w:ind w:firstLineChars="150" w:firstLine="480"/>
        <w:rPr>
          <w:rFonts w:ascii="仿宋" w:eastAsia="仿宋" w:hAnsi="仿宋"/>
          <w:sz w:val="32"/>
          <w:szCs w:val="32"/>
        </w:rPr>
      </w:pPr>
      <w:r>
        <w:rPr>
          <w:rFonts w:ascii="仿宋" w:eastAsia="仿宋" w:hAnsi="仿宋" w:hint="eastAsia"/>
          <w:sz w:val="32"/>
          <w:szCs w:val="32"/>
        </w:rPr>
        <w:t>（1）</w:t>
      </w:r>
      <w:r w:rsidR="00A21DB6" w:rsidRPr="00A21DB6">
        <w:rPr>
          <w:rFonts w:ascii="仿宋" w:eastAsia="仿宋" w:hAnsi="仿宋" w:hint="eastAsia"/>
          <w:sz w:val="32"/>
          <w:szCs w:val="32"/>
        </w:rPr>
        <w:t>根据应用</w:t>
      </w:r>
      <w:r w:rsidR="001B11A0">
        <w:rPr>
          <w:rFonts w:ascii="仿宋" w:eastAsia="仿宋" w:hAnsi="仿宋" w:hint="eastAsia"/>
          <w:sz w:val="32"/>
          <w:szCs w:val="32"/>
        </w:rPr>
        <w:t>情况</w:t>
      </w:r>
      <w:r w:rsidR="006B67F7">
        <w:rPr>
          <w:rFonts w:ascii="仿宋" w:eastAsia="仿宋" w:hAnsi="仿宋" w:hint="eastAsia"/>
          <w:sz w:val="32"/>
          <w:szCs w:val="32"/>
        </w:rPr>
        <w:t>提升</w:t>
      </w:r>
      <w:r w:rsidR="00A21DB6" w:rsidRPr="00A21DB6">
        <w:rPr>
          <w:rFonts w:ascii="仿宋" w:eastAsia="仿宋" w:hAnsi="仿宋" w:hint="eastAsia"/>
          <w:sz w:val="32"/>
          <w:szCs w:val="32"/>
        </w:rPr>
        <w:t>产品规格</w:t>
      </w:r>
      <w:r w:rsidR="001B11A0">
        <w:rPr>
          <w:rFonts w:ascii="仿宋" w:eastAsia="仿宋" w:hAnsi="仿宋" w:hint="eastAsia"/>
          <w:sz w:val="32"/>
          <w:szCs w:val="32"/>
        </w:rPr>
        <w:t>对应</w:t>
      </w:r>
      <w:r w:rsidR="001B11A0">
        <w:rPr>
          <w:rFonts w:ascii="仿宋" w:eastAsia="仿宋" w:hAnsi="仿宋"/>
          <w:sz w:val="32"/>
          <w:szCs w:val="32"/>
        </w:rPr>
        <w:t>的</w:t>
      </w:r>
      <w:r w:rsidR="001B11A0" w:rsidRPr="001B11A0">
        <w:rPr>
          <w:rFonts w:ascii="仿宋" w:eastAsia="仿宋" w:hAnsi="仿宋" w:hint="eastAsia"/>
          <w:sz w:val="32"/>
          <w:szCs w:val="32"/>
        </w:rPr>
        <w:t>允许偏差</w:t>
      </w:r>
      <w:r w:rsidR="001B11A0">
        <w:rPr>
          <w:rFonts w:ascii="仿宋" w:eastAsia="仿宋" w:hAnsi="仿宋" w:hint="eastAsia"/>
          <w:sz w:val="32"/>
          <w:szCs w:val="32"/>
        </w:rPr>
        <w:t>指标</w:t>
      </w:r>
      <w:r w:rsidR="00E157F0">
        <w:rPr>
          <w:rFonts w:ascii="仿宋" w:eastAsia="仿宋" w:hAnsi="仿宋" w:hint="eastAsia"/>
          <w:sz w:val="32"/>
          <w:szCs w:val="32"/>
        </w:rPr>
        <w:t>：</w:t>
      </w:r>
      <w:r w:rsidR="00E157F0">
        <w:rPr>
          <w:rFonts w:ascii="仿宋" w:eastAsia="仿宋" w:hAnsi="仿宋"/>
          <w:sz w:val="32"/>
          <w:szCs w:val="32"/>
        </w:rPr>
        <w:t>提升</w:t>
      </w:r>
      <w:r w:rsidR="00E157F0">
        <w:rPr>
          <w:rFonts w:ascii="仿宋" w:eastAsia="仿宋" w:hAnsi="仿宋" w:hint="eastAsia"/>
          <w:sz w:val="32"/>
          <w:szCs w:val="32"/>
        </w:rPr>
        <w:t>范围0.</w:t>
      </w:r>
      <w:r w:rsidR="00607615">
        <w:rPr>
          <w:rFonts w:ascii="仿宋" w:eastAsia="仿宋" w:hAnsi="仿宋"/>
          <w:sz w:val="32"/>
          <w:szCs w:val="32"/>
        </w:rPr>
        <w:t>02~0.34</w:t>
      </w:r>
      <w:r w:rsidR="006B67F7">
        <w:rPr>
          <w:rFonts w:ascii="仿宋" w:eastAsia="仿宋" w:hAnsi="仿宋" w:hint="eastAsia"/>
          <w:sz w:val="32"/>
          <w:szCs w:val="32"/>
        </w:rPr>
        <w:t>，提升</w:t>
      </w:r>
      <w:r w:rsidR="00A21DB6" w:rsidRPr="00A21DB6">
        <w:rPr>
          <w:rFonts w:ascii="仿宋" w:eastAsia="仿宋" w:hAnsi="仿宋" w:hint="eastAsia"/>
          <w:sz w:val="32"/>
          <w:szCs w:val="32"/>
        </w:rPr>
        <w:t>产品切斜度指标</w:t>
      </w:r>
      <w:r w:rsidR="006767AD">
        <w:rPr>
          <w:rFonts w:ascii="仿宋" w:eastAsia="仿宋" w:hAnsi="仿宋" w:hint="eastAsia"/>
          <w:sz w:val="32"/>
          <w:szCs w:val="32"/>
        </w:rPr>
        <w:t>:</w:t>
      </w:r>
      <w:r>
        <w:rPr>
          <w:rFonts w:ascii="仿宋" w:eastAsia="仿宋" w:hAnsi="仿宋" w:hint="eastAsia"/>
          <w:sz w:val="32"/>
          <w:szCs w:val="32"/>
        </w:rPr>
        <w:t>提升</w:t>
      </w:r>
      <w:r>
        <w:rPr>
          <w:rFonts w:ascii="仿宋" w:eastAsia="仿宋" w:hAnsi="仿宋"/>
          <w:sz w:val="32"/>
          <w:szCs w:val="32"/>
        </w:rPr>
        <w:t>范围</w:t>
      </w:r>
      <w:r>
        <w:rPr>
          <w:rFonts w:ascii="仿宋" w:eastAsia="仿宋" w:hAnsi="仿宋" w:hint="eastAsia"/>
          <w:sz w:val="32"/>
          <w:szCs w:val="32"/>
        </w:rPr>
        <w:t>0.5</w:t>
      </w:r>
      <w:r>
        <w:rPr>
          <w:rFonts w:ascii="仿宋" w:eastAsia="仿宋" w:hAnsi="仿宋"/>
          <w:sz w:val="32"/>
          <w:szCs w:val="32"/>
        </w:rPr>
        <w:t>~2.0</w:t>
      </w:r>
      <w:r w:rsidR="00A21DB6">
        <w:rPr>
          <w:rFonts w:ascii="仿宋" w:eastAsia="仿宋" w:hAnsi="仿宋" w:hint="eastAsia"/>
          <w:sz w:val="32"/>
          <w:szCs w:val="32"/>
        </w:rPr>
        <w:t>。</w:t>
      </w:r>
    </w:p>
    <w:p w:rsidR="00FF2E19" w:rsidRDefault="00FF2E19" w:rsidP="00FA73BE">
      <w:pPr>
        <w:ind w:firstLineChars="150" w:firstLine="480"/>
        <w:rPr>
          <w:rFonts w:ascii="仿宋" w:eastAsia="仿宋" w:hAnsi="仿宋"/>
          <w:sz w:val="32"/>
          <w:szCs w:val="32"/>
        </w:rPr>
      </w:pPr>
      <w:r>
        <w:rPr>
          <w:rFonts w:ascii="仿宋" w:eastAsia="仿宋" w:hAnsi="仿宋" w:hint="eastAsia"/>
          <w:sz w:val="32"/>
          <w:szCs w:val="32"/>
        </w:rPr>
        <w:t>（2）</w:t>
      </w:r>
      <w:r w:rsidRPr="00FF2E19">
        <w:rPr>
          <w:rFonts w:ascii="仿宋" w:eastAsia="仿宋" w:hAnsi="仿宋" w:hint="eastAsia"/>
          <w:sz w:val="32"/>
          <w:szCs w:val="32"/>
        </w:rPr>
        <w:t>允许偏差</w:t>
      </w:r>
      <w:r>
        <w:rPr>
          <w:rFonts w:ascii="仿宋" w:eastAsia="仿宋" w:hAnsi="仿宋" w:hint="eastAsia"/>
          <w:sz w:val="32"/>
          <w:szCs w:val="32"/>
        </w:rPr>
        <w:t>等</w:t>
      </w:r>
      <w:r>
        <w:rPr>
          <w:rFonts w:ascii="仿宋" w:eastAsia="仿宋" w:hAnsi="仿宋"/>
          <w:sz w:val="32"/>
          <w:szCs w:val="32"/>
        </w:rPr>
        <w:t>指标提升：</w:t>
      </w:r>
      <w:r w:rsidRPr="00FF2E19">
        <w:rPr>
          <w:rFonts w:ascii="仿宋" w:eastAsia="仿宋" w:hAnsi="仿宋" w:hint="eastAsia"/>
          <w:sz w:val="32"/>
          <w:szCs w:val="32"/>
        </w:rPr>
        <w:t>为适应</w:t>
      </w:r>
      <w:bookmarkStart w:id="0" w:name="_GoBack"/>
      <w:bookmarkEnd w:id="0"/>
      <w:r w:rsidRPr="00FF2E19">
        <w:rPr>
          <w:rFonts w:ascii="仿宋" w:eastAsia="仿宋" w:hAnsi="仿宋" w:hint="eastAsia"/>
          <w:sz w:val="32"/>
          <w:szCs w:val="32"/>
        </w:rPr>
        <w:t>行业应用</w:t>
      </w:r>
      <w:r w:rsidR="00AC17E1">
        <w:rPr>
          <w:rFonts w:ascii="仿宋" w:eastAsia="仿宋" w:hAnsi="仿宋" w:hint="eastAsia"/>
          <w:sz w:val="32"/>
          <w:szCs w:val="32"/>
        </w:rPr>
        <w:t>需求</w:t>
      </w:r>
      <w:r w:rsidRPr="00FF2E19">
        <w:rPr>
          <w:rFonts w:ascii="仿宋" w:eastAsia="仿宋" w:hAnsi="仿宋" w:hint="eastAsia"/>
          <w:sz w:val="32"/>
          <w:szCs w:val="32"/>
        </w:rPr>
        <w:t>，本标准将</w:t>
      </w:r>
      <w:r>
        <w:rPr>
          <w:rFonts w:ascii="仿宋" w:eastAsia="仿宋" w:hAnsi="仿宋" w:hint="eastAsia"/>
          <w:sz w:val="32"/>
          <w:szCs w:val="32"/>
        </w:rPr>
        <w:t>壁厚、</w:t>
      </w:r>
      <w:r>
        <w:rPr>
          <w:rFonts w:ascii="仿宋" w:eastAsia="仿宋" w:hAnsi="仿宋"/>
          <w:sz w:val="32"/>
          <w:szCs w:val="32"/>
        </w:rPr>
        <w:t>定尺长度、</w:t>
      </w:r>
      <w:r w:rsidRPr="00FF2E19">
        <w:rPr>
          <w:rFonts w:ascii="仿宋" w:eastAsia="仿宋" w:hAnsi="仿宋" w:hint="eastAsia"/>
          <w:sz w:val="32"/>
          <w:szCs w:val="32"/>
        </w:rPr>
        <w:t>产品切斜度等允许偏差</w:t>
      </w:r>
      <w:r w:rsidR="00AC17E1">
        <w:rPr>
          <w:rFonts w:ascii="仿宋" w:eastAsia="仿宋" w:hAnsi="仿宋" w:hint="eastAsia"/>
          <w:sz w:val="32"/>
          <w:szCs w:val="32"/>
        </w:rPr>
        <w:t>指标</w:t>
      </w:r>
      <w:r w:rsidRPr="00FF2E19">
        <w:rPr>
          <w:rFonts w:ascii="仿宋" w:eastAsia="仿宋" w:hAnsi="仿宋" w:hint="eastAsia"/>
          <w:sz w:val="32"/>
          <w:szCs w:val="32"/>
        </w:rPr>
        <w:t>进行了提升，</w:t>
      </w:r>
      <w:r w:rsidR="00367C6C" w:rsidRPr="00367C6C">
        <w:rPr>
          <w:rFonts w:ascii="仿宋" w:eastAsia="仿宋" w:hAnsi="仿宋" w:hint="eastAsia"/>
          <w:sz w:val="32"/>
          <w:szCs w:val="32"/>
        </w:rPr>
        <w:t>具体比较如下：</w:t>
      </w:r>
    </w:p>
    <w:tbl>
      <w:tblPr>
        <w:tblStyle w:val="aa"/>
        <w:tblW w:w="0" w:type="auto"/>
        <w:tblLook w:val="04A0" w:firstRow="1" w:lastRow="0" w:firstColumn="1" w:lastColumn="0" w:noHBand="0" w:noVBand="1"/>
      </w:tblPr>
      <w:tblGrid>
        <w:gridCol w:w="2765"/>
        <w:gridCol w:w="1569"/>
        <w:gridCol w:w="1196"/>
        <w:gridCol w:w="1521"/>
        <w:gridCol w:w="1245"/>
      </w:tblGrid>
      <w:tr w:rsidR="00367C6C" w:rsidRPr="00367C6C" w:rsidTr="00C352E9">
        <w:trPr>
          <w:trHeight w:val="113"/>
        </w:trPr>
        <w:tc>
          <w:tcPr>
            <w:tcW w:w="2765" w:type="dxa"/>
            <w:vMerge w:val="restart"/>
            <w:vAlign w:val="center"/>
          </w:tcPr>
          <w:p w:rsidR="00367C6C" w:rsidRPr="00367C6C" w:rsidRDefault="00777A13" w:rsidP="00FA73BE">
            <w:pPr>
              <w:jc w:val="center"/>
              <w:rPr>
                <w:rFonts w:ascii="宋体" w:eastAsia="宋体" w:hAnsi="宋体"/>
                <w:szCs w:val="21"/>
              </w:rPr>
            </w:pPr>
            <w:r w:rsidRPr="00777A13">
              <w:rPr>
                <w:rFonts w:ascii="宋体" w:eastAsia="宋体" w:hAnsi="宋体" w:hint="eastAsia"/>
                <w:szCs w:val="21"/>
              </w:rPr>
              <w:t>考核指标</w:t>
            </w:r>
          </w:p>
        </w:tc>
        <w:tc>
          <w:tcPr>
            <w:tcW w:w="2765" w:type="dxa"/>
            <w:gridSpan w:val="2"/>
            <w:vAlign w:val="center"/>
          </w:tcPr>
          <w:p w:rsidR="00367C6C" w:rsidRPr="00367C6C" w:rsidRDefault="00367C6C" w:rsidP="00FA73BE">
            <w:pPr>
              <w:jc w:val="center"/>
              <w:rPr>
                <w:rFonts w:ascii="宋体" w:eastAsia="宋体" w:hAnsi="宋体"/>
                <w:szCs w:val="21"/>
              </w:rPr>
            </w:pPr>
            <w:r w:rsidRPr="00367C6C">
              <w:rPr>
                <w:rFonts w:ascii="宋体" w:eastAsia="宋体" w:hAnsi="宋体"/>
                <w:szCs w:val="21"/>
              </w:rPr>
              <w:t>YB/T 4291</w:t>
            </w:r>
          </w:p>
        </w:tc>
        <w:tc>
          <w:tcPr>
            <w:tcW w:w="2766" w:type="dxa"/>
            <w:gridSpan w:val="2"/>
            <w:vAlign w:val="center"/>
          </w:tcPr>
          <w:p w:rsidR="00367C6C" w:rsidRPr="00367C6C" w:rsidRDefault="00367C6C" w:rsidP="00FA73BE">
            <w:pPr>
              <w:jc w:val="center"/>
              <w:rPr>
                <w:rFonts w:ascii="宋体" w:eastAsia="宋体" w:hAnsi="宋体"/>
                <w:szCs w:val="21"/>
              </w:rPr>
            </w:pPr>
            <w:r w:rsidRPr="00367C6C">
              <w:rPr>
                <w:rFonts w:ascii="宋体" w:eastAsia="宋体" w:hAnsi="宋体" w:hint="eastAsia"/>
                <w:szCs w:val="21"/>
              </w:rPr>
              <w:t>本标准</w:t>
            </w:r>
          </w:p>
        </w:tc>
      </w:tr>
      <w:tr w:rsidR="00367C6C" w:rsidRPr="00367C6C" w:rsidTr="00C352E9">
        <w:trPr>
          <w:trHeight w:val="113"/>
        </w:trPr>
        <w:tc>
          <w:tcPr>
            <w:tcW w:w="2765" w:type="dxa"/>
            <w:vMerge/>
            <w:vAlign w:val="center"/>
          </w:tcPr>
          <w:p w:rsidR="00367C6C" w:rsidRPr="00367C6C" w:rsidRDefault="00367C6C" w:rsidP="00FA73BE">
            <w:pPr>
              <w:jc w:val="center"/>
              <w:rPr>
                <w:rFonts w:ascii="宋体" w:eastAsia="宋体" w:hAnsi="宋体"/>
                <w:szCs w:val="21"/>
              </w:rPr>
            </w:pPr>
          </w:p>
        </w:tc>
        <w:tc>
          <w:tcPr>
            <w:tcW w:w="5531" w:type="dxa"/>
            <w:gridSpan w:val="4"/>
            <w:vAlign w:val="center"/>
          </w:tcPr>
          <w:p w:rsidR="00367C6C" w:rsidRPr="00367C6C" w:rsidRDefault="00367C6C" w:rsidP="00FA73BE">
            <w:pPr>
              <w:jc w:val="center"/>
              <w:rPr>
                <w:rFonts w:ascii="宋体" w:eastAsia="宋体" w:hAnsi="宋体"/>
                <w:szCs w:val="21"/>
              </w:rPr>
            </w:pPr>
            <w:r w:rsidRPr="00367C6C">
              <w:rPr>
                <w:rFonts w:ascii="宋体" w:eastAsia="宋体" w:hAnsi="宋体" w:hint="eastAsia"/>
                <w:szCs w:val="21"/>
              </w:rPr>
              <w:t>允许偏差</w:t>
            </w:r>
          </w:p>
        </w:tc>
      </w:tr>
      <w:tr w:rsidR="00367C6C" w:rsidRPr="00367C6C" w:rsidTr="00C352E9">
        <w:trPr>
          <w:trHeight w:val="113"/>
        </w:trPr>
        <w:tc>
          <w:tcPr>
            <w:tcW w:w="2765" w:type="dxa"/>
            <w:vAlign w:val="center"/>
          </w:tcPr>
          <w:p w:rsidR="00367C6C" w:rsidRPr="00367C6C" w:rsidRDefault="00367C6C" w:rsidP="00FA73BE">
            <w:pPr>
              <w:jc w:val="center"/>
              <w:rPr>
                <w:rFonts w:ascii="宋体" w:eastAsia="宋体" w:hAnsi="宋体"/>
                <w:szCs w:val="21"/>
              </w:rPr>
            </w:pPr>
            <w:r w:rsidRPr="00367C6C">
              <w:rPr>
                <w:rFonts w:ascii="宋体" w:eastAsia="宋体" w:hAnsi="宋体" w:hint="eastAsia"/>
                <w:szCs w:val="21"/>
              </w:rPr>
              <w:t>壁厚</w:t>
            </w:r>
          </w:p>
        </w:tc>
        <w:tc>
          <w:tcPr>
            <w:tcW w:w="2765" w:type="dxa"/>
            <w:gridSpan w:val="2"/>
            <w:vAlign w:val="center"/>
          </w:tcPr>
          <w:p w:rsidR="00367C6C" w:rsidRPr="00367C6C" w:rsidRDefault="00367C6C" w:rsidP="00FA73BE">
            <w:pPr>
              <w:jc w:val="center"/>
              <w:rPr>
                <w:rFonts w:ascii="宋体" w:eastAsia="宋体" w:hAnsi="宋体"/>
                <w:szCs w:val="21"/>
              </w:rPr>
            </w:pPr>
            <w:r>
              <w:rPr>
                <w:rFonts w:ascii="宋体" w:eastAsia="宋体" w:hAnsi="宋体" w:hint="eastAsia"/>
                <w:szCs w:val="21"/>
              </w:rPr>
              <w:t>按GB/T 709的</w:t>
            </w:r>
            <w:r>
              <w:rPr>
                <w:rFonts w:ascii="宋体" w:eastAsia="宋体" w:hAnsi="宋体"/>
                <w:szCs w:val="21"/>
              </w:rPr>
              <w:t>要求，弯角</w:t>
            </w:r>
            <w:r w:rsidRPr="00367C6C">
              <w:rPr>
                <w:rFonts w:ascii="宋体" w:eastAsia="宋体" w:hAnsi="宋体" w:hint="eastAsia"/>
                <w:szCs w:val="21"/>
              </w:rPr>
              <w:t>及焊缝区域壁厚除外。</w:t>
            </w:r>
          </w:p>
        </w:tc>
        <w:tc>
          <w:tcPr>
            <w:tcW w:w="2766" w:type="dxa"/>
            <w:gridSpan w:val="2"/>
            <w:vAlign w:val="center"/>
          </w:tcPr>
          <w:p w:rsidR="00367C6C" w:rsidRPr="00367C6C" w:rsidRDefault="00367C6C" w:rsidP="00FA73BE">
            <w:pPr>
              <w:jc w:val="center"/>
              <w:rPr>
                <w:rFonts w:ascii="宋体" w:eastAsia="宋体" w:hAnsi="宋体"/>
                <w:szCs w:val="21"/>
              </w:rPr>
            </w:pPr>
            <w:r w:rsidRPr="00367C6C">
              <w:rPr>
                <w:rFonts w:ascii="宋体" w:eastAsia="宋体" w:hAnsi="宋体" w:hint="eastAsia"/>
                <w:szCs w:val="21"/>
              </w:rPr>
              <w:t>不大于±0.5 mm，弯角及焊缝区域壁厚除外。</w:t>
            </w:r>
          </w:p>
        </w:tc>
      </w:tr>
      <w:tr w:rsidR="008F39B6" w:rsidRPr="00367C6C" w:rsidTr="00C352E9">
        <w:trPr>
          <w:trHeight w:val="113"/>
        </w:trPr>
        <w:tc>
          <w:tcPr>
            <w:tcW w:w="2765" w:type="dxa"/>
            <w:vMerge w:val="restart"/>
            <w:vAlign w:val="center"/>
          </w:tcPr>
          <w:p w:rsidR="008F39B6" w:rsidRPr="00367C6C" w:rsidRDefault="008F39B6" w:rsidP="00FA73BE">
            <w:pPr>
              <w:jc w:val="center"/>
              <w:rPr>
                <w:rFonts w:ascii="宋体" w:eastAsia="宋体" w:hAnsi="宋体"/>
                <w:szCs w:val="21"/>
              </w:rPr>
            </w:pPr>
            <w:r>
              <w:rPr>
                <w:rFonts w:ascii="宋体" w:eastAsia="宋体" w:hAnsi="宋体" w:hint="eastAsia"/>
                <w:szCs w:val="21"/>
              </w:rPr>
              <w:t>精确</w:t>
            </w:r>
            <w:r>
              <w:rPr>
                <w:rFonts w:ascii="宋体" w:eastAsia="宋体" w:hAnsi="宋体"/>
                <w:szCs w:val="21"/>
              </w:rPr>
              <w:t>定</w:t>
            </w:r>
            <w:r>
              <w:rPr>
                <w:rFonts w:ascii="宋体" w:eastAsia="宋体" w:hAnsi="宋体" w:hint="eastAsia"/>
                <w:szCs w:val="21"/>
              </w:rPr>
              <w:t>尺</w:t>
            </w:r>
          </w:p>
        </w:tc>
        <w:tc>
          <w:tcPr>
            <w:tcW w:w="1569" w:type="dxa"/>
            <w:vAlign w:val="center"/>
          </w:tcPr>
          <w:p w:rsidR="008F39B6" w:rsidRPr="00367C6C" w:rsidRDefault="008F39B6" w:rsidP="00FA73BE">
            <w:pPr>
              <w:jc w:val="center"/>
              <w:rPr>
                <w:rFonts w:ascii="宋体" w:eastAsia="宋体" w:hAnsi="宋体"/>
                <w:szCs w:val="21"/>
              </w:rPr>
            </w:pPr>
            <w:r>
              <w:rPr>
                <w:rFonts w:ascii="宋体" w:eastAsia="宋体" w:hAnsi="宋体" w:hint="eastAsia"/>
                <w:szCs w:val="21"/>
              </w:rPr>
              <w:t>2000</w:t>
            </w:r>
            <w:r>
              <w:rPr>
                <w:rFonts w:ascii="宋体" w:eastAsia="宋体" w:hAnsi="宋体"/>
                <w:szCs w:val="21"/>
              </w:rPr>
              <w:t>~6000</w:t>
            </w:r>
          </w:p>
        </w:tc>
        <w:tc>
          <w:tcPr>
            <w:tcW w:w="1196" w:type="dxa"/>
            <w:vAlign w:val="center"/>
          </w:tcPr>
          <w:p w:rsidR="008F39B6" w:rsidRPr="00367C6C" w:rsidRDefault="008F39B6" w:rsidP="00FA73BE">
            <w:pPr>
              <w:jc w:val="center"/>
              <w:rPr>
                <w:rFonts w:ascii="宋体" w:eastAsia="宋体" w:hAnsi="宋体"/>
                <w:szCs w:val="21"/>
              </w:rPr>
            </w:pPr>
            <w:r w:rsidRPr="00C33547">
              <w:rPr>
                <w:rFonts w:ascii="宋体" w:eastAsia="宋体" w:hAnsi="宋体" w:hint="eastAsia"/>
                <w:szCs w:val="21"/>
              </w:rPr>
              <w:t>±</w:t>
            </w:r>
            <w:r>
              <w:rPr>
                <w:rFonts w:ascii="宋体" w:eastAsia="宋体" w:hAnsi="宋体" w:hint="eastAsia"/>
                <w:szCs w:val="21"/>
              </w:rPr>
              <w:t>2.5</w:t>
            </w:r>
          </w:p>
        </w:tc>
        <w:tc>
          <w:tcPr>
            <w:tcW w:w="1521" w:type="dxa"/>
            <w:vMerge w:val="restart"/>
            <w:vAlign w:val="center"/>
          </w:tcPr>
          <w:p w:rsidR="008F39B6" w:rsidRPr="00367C6C" w:rsidRDefault="008F39B6" w:rsidP="00FA73BE">
            <w:pPr>
              <w:jc w:val="center"/>
              <w:rPr>
                <w:rFonts w:ascii="宋体" w:eastAsia="宋体" w:hAnsi="宋体"/>
                <w:szCs w:val="21"/>
              </w:rPr>
            </w:pPr>
            <w:r w:rsidRPr="006930C3">
              <w:rPr>
                <w:rFonts w:ascii="宋体" w:eastAsia="宋体" w:hAnsi="宋体"/>
                <w:szCs w:val="21"/>
              </w:rPr>
              <w:t>6000~12000</w:t>
            </w:r>
          </w:p>
        </w:tc>
        <w:tc>
          <w:tcPr>
            <w:tcW w:w="1245" w:type="dxa"/>
            <w:vMerge w:val="restart"/>
            <w:vAlign w:val="center"/>
          </w:tcPr>
          <w:p w:rsidR="008F39B6" w:rsidRPr="008F39B6" w:rsidRDefault="008F39B6" w:rsidP="00FA73BE">
            <w:pPr>
              <w:jc w:val="center"/>
              <w:rPr>
                <w:rFonts w:ascii="宋体" w:eastAsia="宋体" w:hAnsi="宋体"/>
                <w:szCs w:val="21"/>
              </w:rPr>
            </w:pPr>
            <w:r w:rsidRPr="008F39B6">
              <w:rPr>
                <w:rFonts w:ascii="宋体" w:eastAsia="宋体" w:hAnsi="宋体"/>
                <w:szCs w:val="21"/>
              </w:rPr>
              <w:t>+2.5</w:t>
            </w:r>
          </w:p>
          <w:p w:rsidR="008F39B6" w:rsidRPr="00367C6C" w:rsidRDefault="008F39B6" w:rsidP="00FA73BE">
            <w:pPr>
              <w:jc w:val="center"/>
              <w:rPr>
                <w:rFonts w:ascii="宋体" w:eastAsia="宋体" w:hAnsi="宋体"/>
                <w:szCs w:val="21"/>
              </w:rPr>
            </w:pPr>
            <w:r w:rsidRPr="008F39B6">
              <w:rPr>
                <w:rFonts w:ascii="宋体" w:eastAsia="宋体" w:hAnsi="宋体"/>
                <w:szCs w:val="21"/>
              </w:rPr>
              <w:t>0</w:t>
            </w:r>
          </w:p>
        </w:tc>
      </w:tr>
      <w:tr w:rsidR="008F39B6" w:rsidRPr="00367C6C" w:rsidTr="00C352E9">
        <w:trPr>
          <w:trHeight w:val="113"/>
        </w:trPr>
        <w:tc>
          <w:tcPr>
            <w:tcW w:w="2765" w:type="dxa"/>
            <w:vMerge/>
            <w:vAlign w:val="center"/>
          </w:tcPr>
          <w:p w:rsidR="008F39B6" w:rsidRPr="00367C6C" w:rsidRDefault="008F39B6" w:rsidP="00FA73BE">
            <w:pPr>
              <w:jc w:val="center"/>
              <w:rPr>
                <w:rFonts w:ascii="宋体" w:eastAsia="宋体" w:hAnsi="宋体"/>
                <w:szCs w:val="21"/>
              </w:rPr>
            </w:pPr>
          </w:p>
        </w:tc>
        <w:tc>
          <w:tcPr>
            <w:tcW w:w="1569" w:type="dxa"/>
            <w:vAlign w:val="center"/>
          </w:tcPr>
          <w:p w:rsidR="008F39B6" w:rsidRPr="00367C6C" w:rsidRDefault="008F39B6" w:rsidP="00FA73BE">
            <w:pPr>
              <w:jc w:val="center"/>
              <w:rPr>
                <w:rFonts w:ascii="宋体" w:eastAsia="宋体" w:hAnsi="宋体"/>
                <w:szCs w:val="21"/>
              </w:rPr>
            </w:pPr>
            <w:r w:rsidRPr="006930C3">
              <w:rPr>
                <w:rFonts w:ascii="宋体" w:eastAsia="宋体" w:hAnsi="宋体" w:hint="eastAsia"/>
                <w:szCs w:val="21"/>
              </w:rPr>
              <w:t>＞</w:t>
            </w:r>
            <w:r w:rsidRPr="006930C3">
              <w:rPr>
                <w:rFonts w:ascii="宋体" w:eastAsia="宋体" w:hAnsi="宋体"/>
                <w:szCs w:val="21"/>
              </w:rPr>
              <w:t>6000~12000</w:t>
            </w:r>
          </w:p>
        </w:tc>
        <w:tc>
          <w:tcPr>
            <w:tcW w:w="1196" w:type="dxa"/>
            <w:vAlign w:val="center"/>
          </w:tcPr>
          <w:p w:rsidR="008F39B6" w:rsidRPr="00367C6C" w:rsidRDefault="008F39B6" w:rsidP="00FA73BE">
            <w:pPr>
              <w:jc w:val="center"/>
              <w:rPr>
                <w:rFonts w:ascii="宋体" w:eastAsia="宋体" w:hAnsi="宋体"/>
                <w:szCs w:val="21"/>
              </w:rPr>
            </w:pPr>
            <w:r w:rsidRPr="00C33547">
              <w:rPr>
                <w:rFonts w:ascii="宋体" w:eastAsia="宋体" w:hAnsi="宋体" w:hint="eastAsia"/>
                <w:szCs w:val="21"/>
              </w:rPr>
              <w:t>±</w:t>
            </w:r>
            <w:r>
              <w:rPr>
                <w:rFonts w:ascii="宋体" w:eastAsia="宋体" w:hAnsi="宋体" w:hint="eastAsia"/>
                <w:szCs w:val="21"/>
              </w:rPr>
              <w:t>3.0</w:t>
            </w:r>
          </w:p>
        </w:tc>
        <w:tc>
          <w:tcPr>
            <w:tcW w:w="1521" w:type="dxa"/>
            <w:vMerge/>
            <w:vAlign w:val="center"/>
          </w:tcPr>
          <w:p w:rsidR="008F39B6" w:rsidRPr="00367C6C" w:rsidRDefault="008F39B6" w:rsidP="00FA73BE">
            <w:pPr>
              <w:jc w:val="center"/>
              <w:rPr>
                <w:rFonts w:ascii="宋体" w:eastAsia="宋体" w:hAnsi="宋体"/>
                <w:szCs w:val="21"/>
              </w:rPr>
            </w:pPr>
          </w:p>
        </w:tc>
        <w:tc>
          <w:tcPr>
            <w:tcW w:w="1245" w:type="dxa"/>
            <w:vMerge/>
            <w:vAlign w:val="center"/>
          </w:tcPr>
          <w:p w:rsidR="008F39B6" w:rsidRPr="00367C6C" w:rsidRDefault="008F39B6" w:rsidP="00FA73BE">
            <w:pPr>
              <w:jc w:val="center"/>
              <w:rPr>
                <w:rFonts w:ascii="宋体" w:eastAsia="宋体" w:hAnsi="宋体"/>
                <w:szCs w:val="21"/>
              </w:rPr>
            </w:pPr>
          </w:p>
        </w:tc>
      </w:tr>
      <w:tr w:rsidR="008F39B6" w:rsidRPr="00367C6C" w:rsidTr="00C352E9">
        <w:trPr>
          <w:trHeight w:val="113"/>
        </w:trPr>
        <w:tc>
          <w:tcPr>
            <w:tcW w:w="2765" w:type="dxa"/>
            <w:vMerge w:val="restart"/>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切斜度</w:t>
            </w:r>
          </w:p>
        </w:tc>
        <w:tc>
          <w:tcPr>
            <w:tcW w:w="1569"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普通定尺</w:t>
            </w:r>
          </w:p>
        </w:tc>
        <w:tc>
          <w:tcPr>
            <w:tcW w:w="1196" w:type="dxa"/>
            <w:vAlign w:val="center"/>
          </w:tcPr>
          <w:p w:rsidR="008F39B6" w:rsidRDefault="008F39B6" w:rsidP="00FA73BE">
            <w:pPr>
              <w:jc w:val="center"/>
            </w:pPr>
            <w:r w:rsidRPr="0051531E">
              <w:rPr>
                <w:rFonts w:asciiTheme="majorEastAsia" w:eastAsiaTheme="majorEastAsia" w:hAnsiTheme="majorEastAsia" w:hint="eastAsia"/>
                <w:sz w:val="18"/>
                <w:szCs w:val="18"/>
              </w:rPr>
              <w:t>≤</w:t>
            </w:r>
            <w:r>
              <w:rPr>
                <w:rFonts w:asciiTheme="majorEastAsia" w:eastAsiaTheme="majorEastAsia" w:hAnsiTheme="majorEastAsia"/>
                <w:sz w:val="18"/>
                <w:szCs w:val="18"/>
              </w:rPr>
              <w:t>4</w:t>
            </w:r>
          </w:p>
        </w:tc>
        <w:tc>
          <w:tcPr>
            <w:tcW w:w="1521"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普通定尺</w:t>
            </w:r>
          </w:p>
        </w:tc>
        <w:tc>
          <w:tcPr>
            <w:tcW w:w="1245"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≤2</w:t>
            </w:r>
          </w:p>
        </w:tc>
      </w:tr>
      <w:tr w:rsidR="008F39B6" w:rsidRPr="00367C6C" w:rsidTr="00C352E9">
        <w:trPr>
          <w:trHeight w:val="113"/>
        </w:trPr>
        <w:tc>
          <w:tcPr>
            <w:tcW w:w="2765" w:type="dxa"/>
            <w:vMerge/>
            <w:vAlign w:val="center"/>
          </w:tcPr>
          <w:p w:rsidR="008F39B6" w:rsidRPr="00367C6C" w:rsidRDefault="008F39B6" w:rsidP="00FA73BE">
            <w:pPr>
              <w:jc w:val="center"/>
              <w:rPr>
                <w:rFonts w:ascii="宋体" w:eastAsia="宋体" w:hAnsi="宋体"/>
                <w:szCs w:val="21"/>
              </w:rPr>
            </w:pPr>
          </w:p>
        </w:tc>
        <w:tc>
          <w:tcPr>
            <w:tcW w:w="1569"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精确定尺</w:t>
            </w:r>
          </w:p>
        </w:tc>
        <w:tc>
          <w:tcPr>
            <w:tcW w:w="1196" w:type="dxa"/>
            <w:vAlign w:val="center"/>
          </w:tcPr>
          <w:p w:rsidR="008F39B6" w:rsidRDefault="008F39B6" w:rsidP="00FA73BE">
            <w:pPr>
              <w:jc w:val="center"/>
            </w:pPr>
            <w:r w:rsidRPr="0051531E">
              <w:rPr>
                <w:rFonts w:asciiTheme="majorEastAsia" w:eastAsiaTheme="majorEastAsia" w:hAnsiTheme="majorEastAsia" w:hint="eastAsia"/>
                <w:sz w:val="18"/>
                <w:szCs w:val="18"/>
              </w:rPr>
              <w:t>≤</w:t>
            </w:r>
            <w:r>
              <w:rPr>
                <w:rFonts w:asciiTheme="majorEastAsia" w:eastAsiaTheme="majorEastAsia" w:hAnsiTheme="majorEastAsia"/>
                <w:sz w:val="18"/>
                <w:szCs w:val="18"/>
              </w:rPr>
              <w:t>2</w:t>
            </w:r>
          </w:p>
        </w:tc>
        <w:tc>
          <w:tcPr>
            <w:tcW w:w="1521"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精确定尺</w:t>
            </w:r>
          </w:p>
        </w:tc>
        <w:tc>
          <w:tcPr>
            <w:tcW w:w="1245" w:type="dxa"/>
            <w:vAlign w:val="center"/>
          </w:tcPr>
          <w:p w:rsidR="008F39B6" w:rsidRPr="00367C6C" w:rsidRDefault="008F39B6" w:rsidP="00FA73BE">
            <w:pPr>
              <w:jc w:val="center"/>
              <w:rPr>
                <w:rFonts w:ascii="宋体" w:eastAsia="宋体" w:hAnsi="宋体"/>
                <w:szCs w:val="21"/>
              </w:rPr>
            </w:pPr>
            <w:r w:rsidRPr="008F39B6">
              <w:rPr>
                <w:rFonts w:ascii="宋体" w:eastAsia="宋体" w:hAnsi="宋体" w:hint="eastAsia"/>
                <w:szCs w:val="21"/>
              </w:rPr>
              <w:t>≤1.5</w:t>
            </w:r>
          </w:p>
        </w:tc>
      </w:tr>
    </w:tbl>
    <w:p w:rsidR="00367C6C" w:rsidRDefault="00777A13" w:rsidP="00197E14">
      <w:pPr>
        <w:spacing w:line="360" w:lineRule="auto"/>
        <w:ind w:firstLineChars="150" w:firstLine="480"/>
        <w:rPr>
          <w:rFonts w:ascii="仿宋" w:eastAsia="仿宋" w:hAnsi="仿宋"/>
          <w:sz w:val="32"/>
          <w:szCs w:val="32"/>
        </w:rPr>
      </w:pPr>
      <w:r>
        <w:rPr>
          <w:rFonts w:ascii="仿宋" w:eastAsia="仿宋" w:hAnsi="仿宋" w:hint="eastAsia"/>
          <w:sz w:val="32"/>
          <w:szCs w:val="32"/>
        </w:rPr>
        <w:lastRenderedPageBreak/>
        <w:t>（3）</w:t>
      </w:r>
      <w:r w:rsidRPr="00777A13">
        <w:rPr>
          <w:rFonts w:ascii="仿宋" w:eastAsia="仿宋" w:hAnsi="仿宋" w:hint="eastAsia"/>
          <w:sz w:val="32"/>
          <w:szCs w:val="32"/>
        </w:rPr>
        <w:t>非尖角的弯角外圆弧半径</w:t>
      </w:r>
      <w:r w:rsidRPr="00777A13">
        <w:rPr>
          <w:rFonts w:ascii="仿宋" w:eastAsia="仿宋" w:hAnsi="仿宋"/>
          <w:sz w:val="32"/>
          <w:szCs w:val="32"/>
        </w:rPr>
        <w:t>R</w:t>
      </w:r>
      <w:r>
        <w:rPr>
          <w:rFonts w:ascii="仿宋" w:eastAsia="仿宋" w:hAnsi="仿宋" w:hint="eastAsia"/>
          <w:sz w:val="32"/>
          <w:szCs w:val="32"/>
        </w:rPr>
        <w:t>由</w:t>
      </w:r>
      <w:r w:rsidRPr="00777A13">
        <w:rPr>
          <w:rFonts w:ascii="仿宋" w:eastAsia="仿宋" w:hAnsi="仿宋"/>
          <w:sz w:val="32"/>
          <w:szCs w:val="32"/>
        </w:rPr>
        <w:t>1.7t~2.3t</w:t>
      </w:r>
      <w:r>
        <w:rPr>
          <w:rFonts w:ascii="仿宋" w:eastAsia="仿宋" w:hAnsi="仿宋" w:hint="eastAsia"/>
          <w:sz w:val="32"/>
          <w:szCs w:val="32"/>
        </w:rPr>
        <w:t>扩大</w:t>
      </w:r>
      <w:r>
        <w:rPr>
          <w:rFonts w:ascii="仿宋" w:eastAsia="仿宋" w:hAnsi="仿宋"/>
          <w:sz w:val="32"/>
          <w:szCs w:val="32"/>
        </w:rPr>
        <w:t>至</w:t>
      </w:r>
      <w:r w:rsidRPr="00777A13">
        <w:rPr>
          <w:rFonts w:ascii="仿宋" w:eastAsia="仿宋" w:hAnsi="仿宋"/>
          <w:sz w:val="32"/>
          <w:szCs w:val="32"/>
        </w:rPr>
        <w:t>1.5t~2.5t</w:t>
      </w:r>
      <w:r w:rsidR="00FA73BE">
        <w:rPr>
          <w:rFonts w:ascii="仿宋" w:eastAsia="仿宋" w:hAnsi="仿宋" w:hint="eastAsia"/>
          <w:sz w:val="32"/>
          <w:szCs w:val="32"/>
        </w:rPr>
        <w:t>。</w:t>
      </w:r>
    </w:p>
    <w:p w:rsidR="00FA73BE" w:rsidRDefault="00777A13" w:rsidP="00197E14">
      <w:pPr>
        <w:spacing w:line="360" w:lineRule="auto"/>
        <w:ind w:firstLineChars="150" w:firstLine="480"/>
        <w:rPr>
          <w:rFonts w:ascii="仿宋" w:eastAsia="仿宋" w:hAnsi="仿宋"/>
          <w:sz w:val="32"/>
          <w:szCs w:val="32"/>
        </w:rPr>
      </w:pPr>
      <w:r w:rsidRPr="00777A13">
        <w:rPr>
          <w:rFonts w:ascii="仿宋" w:eastAsia="仿宋" w:hAnsi="仿宋" w:hint="eastAsia"/>
          <w:sz w:val="32"/>
          <w:szCs w:val="32"/>
        </w:rPr>
        <w:t>（</w:t>
      </w:r>
      <w:r>
        <w:rPr>
          <w:rFonts w:ascii="仿宋" w:eastAsia="仿宋" w:hAnsi="仿宋"/>
          <w:sz w:val="32"/>
          <w:szCs w:val="32"/>
        </w:rPr>
        <w:t>4</w:t>
      </w:r>
      <w:r w:rsidRPr="00777A13">
        <w:rPr>
          <w:rFonts w:ascii="仿宋" w:eastAsia="仿宋" w:hAnsi="仿宋" w:hint="eastAsia"/>
          <w:sz w:val="32"/>
          <w:szCs w:val="32"/>
        </w:rPr>
        <w:t>）</w:t>
      </w:r>
      <w:r w:rsidR="00FA73BE">
        <w:rPr>
          <w:rFonts w:ascii="仿宋" w:eastAsia="仿宋" w:hAnsi="仿宋" w:hint="eastAsia"/>
          <w:sz w:val="32"/>
          <w:szCs w:val="32"/>
        </w:rPr>
        <w:t>提升</w:t>
      </w:r>
      <w:r w:rsidR="00FA73BE">
        <w:rPr>
          <w:rFonts w:ascii="仿宋" w:eastAsia="仿宋" w:hAnsi="仿宋"/>
          <w:sz w:val="32"/>
          <w:szCs w:val="32"/>
        </w:rPr>
        <w:t>了</w:t>
      </w:r>
      <w:r w:rsidR="00FA73BE">
        <w:rPr>
          <w:rFonts w:ascii="仿宋" w:eastAsia="仿宋" w:hAnsi="仿宋" w:hint="eastAsia"/>
          <w:sz w:val="32"/>
          <w:szCs w:val="32"/>
        </w:rPr>
        <w:t>焊接面</w:t>
      </w:r>
      <w:r w:rsidR="00FA73BE" w:rsidRPr="00FA73BE">
        <w:rPr>
          <w:rFonts w:ascii="仿宋" w:eastAsia="仿宋" w:hAnsi="仿宋" w:hint="eastAsia"/>
          <w:sz w:val="32"/>
          <w:szCs w:val="32"/>
        </w:rPr>
        <w:t>截面平面部分凹凸度</w:t>
      </w:r>
      <w:r w:rsidR="00FA73BE">
        <w:rPr>
          <w:rFonts w:ascii="仿宋" w:eastAsia="仿宋" w:hAnsi="仿宋" w:hint="eastAsia"/>
          <w:sz w:val="32"/>
          <w:szCs w:val="32"/>
        </w:rPr>
        <w:t>指标：所有</w:t>
      </w:r>
      <w:r w:rsidR="00FA73BE">
        <w:rPr>
          <w:rFonts w:ascii="仿宋" w:eastAsia="仿宋" w:hAnsi="仿宋"/>
          <w:sz w:val="32"/>
          <w:szCs w:val="32"/>
        </w:rPr>
        <w:t>边长尺寸对应的</w:t>
      </w:r>
      <w:r w:rsidR="00FA73BE" w:rsidRPr="00FA73BE">
        <w:rPr>
          <w:rFonts w:ascii="仿宋" w:eastAsia="仿宋" w:hAnsi="仿宋" w:hint="eastAsia"/>
          <w:sz w:val="32"/>
          <w:szCs w:val="32"/>
        </w:rPr>
        <w:t>焊接面截面平面部分凹凸度</w:t>
      </w:r>
      <w:r w:rsidR="00FA73BE">
        <w:rPr>
          <w:rFonts w:ascii="仿宋" w:eastAsia="仿宋" w:hAnsi="仿宋" w:hint="eastAsia"/>
          <w:sz w:val="32"/>
          <w:szCs w:val="32"/>
        </w:rPr>
        <w:t>均</w:t>
      </w:r>
      <w:r w:rsidR="00FA73BE" w:rsidRPr="00FA73BE">
        <w:rPr>
          <w:rFonts w:ascii="仿宋" w:eastAsia="仿宋" w:hAnsi="仿宋" w:hint="eastAsia"/>
          <w:sz w:val="32"/>
          <w:szCs w:val="32"/>
        </w:rPr>
        <w:t>≤0.5</w:t>
      </w:r>
      <w:r w:rsidR="00FA73BE">
        <w:rPr>
          <w:rFonts w:ascii="仿宋" w:eastAsia="仿宋" w:hAnsi="仿宋" w:hint="eastAsia"/>
          <w:sz w:val="32"/>
          <w:szCs w:val="32"/>
        </w:rPr>
        <w:t>。</w:t>
      </w:r>
    </w:p>
    <w:p w:rsidR="00FA73BE" w:rsidRPr="00FA73BE" w:rsidRDefault="00FA73BE" w:rsidP="00197E14">
      <w:pPr>
        <w:ind w:firstLineChars="150" w:firstLine="480"/>
        <w:rPr>
          <w:rFonts w:ascii="仿宋" w:eastAsia="仿宋" w:hAnsi="仿宋"/>
          <w:sz w:val="32"/>
          <w:szCs w:val="32"/>
        </w:rPr>
      </w:pPr>
      <w:r w:rsidRPr="00FA73BE">
        <w:rPr>
          <w:rFonts w:ascii="仿宋" w:eastAsia="仿宋" w:hAnsi="仿宋" w:hint="eastAsia"/>
          <w:sz w:val="32"/>
          <w:szCs w:val="32"/>
        </w:rPr>
        <w:t>（</w:t>
      </w:r>
      <w:r>
        <w:rPr>
          <w:rFonts w:ascii="仿宋" w:eastAsia="仿宋" w:hAnsi="仿宋"/>
          <w:sz w:val="32"/>
          <w:szCs w:val="32"/>
        </w:rPr>
        <w:t>5</w:t>
      </w:r>
      <w:r w:rsidRPr="00FA73BE">
        <w:rPr>
          <w:rFonts w:ascii="仿宋" w:eastAsia="仿宋" w:hAnsi="仿宋" w:hint="eastAsia"/>
          <w:sz w:val="32"/>
          <w:szCs w:val="32"/>
        </w:rPr>
        <w:t>）</w:t>
      </w:r>
      <w:r w:rsidR="00777A13" w:rsidRPr="00777A13">
        <w:rPr>
          <w:rFonts w:ascii="仿宋" w:eastAsia="仿宋" w:hAnsi="仿宋" w:hint="eastAsia"/>
          <w:sz w:val="32"/>
          <w:szCs w:val="32"/>
        </w:rPr>
        <w:t>塔机用冷弯型钢的焊缝质量是承受压力的重要检验标准，本标准增加了焊缝的压扁</w:t>
      </w:r>
      <w:r w:rsidR="00777A13">
        <w:rPr>
          <w:rFonts w:ascii="仿宋" w:eastAsia="仿宋" w:hAnsi="仿宋" w:hint="eastAsia"/>
          <w:sz w:val="32"/>
          <w:szCs w:val="32"/>
        </w:rPr>
        <w:t>检测</w:t>
      </w:r>
      <w:r w:rsidR="00777A13">
        <w:rPr>
          <w:rFonts w:ascii="仿宋" w:eastAsia="仿宋" w:hAnsi="仿宋"/>
          <w:sz w:val="32"/>
          <w:szCs w:val="32"/>
        </w:rPr>
        <w:t>的要求</w:t>
      </w:r>
      <w:r w:rsidR="00777A13">
        <w:rPr>
          <w:rFonts w:ascii="仿宋" w:eastAsia="仿宋" w:hAnsi="仿宋" w:hint="eastAsia"/>
          <w:sz w:val="32"/>
          <w:szCs w:val="32"/>
        </w:rPr>
        <w:t>及</w:t>
      </w:r>
      <w:r w:rsidR="00777A13" w:rsidRPr="00777A13">
        <w:rPr>
          <w:rFonts w:ascii="仿宋" w:eastAsia="仿宋" w:hAnsi="仿宋" w:hint="eastAsia"/>
          <w:sz w:val="32"/>
          <w:szCs w:val="32"/>
        </w:rPr>
        <w:t>试验</w:t>
      </w:r>
      <w:r>
        <w:rPr>
          <w:rFonts w:ascii="仿宋" w:eastAsia="仿宋" w:hAnsi="仿宋" w:hint="eastAsia"/>
          <w:sz w:val="32"/>
          <w:szCs w:val="32"/>
        </w:rPr>
        <w:t>方法</w:t>
      </w:r>
      <w:r>
        <w:rPr>
          <w:rFonts w:ascii="仿宋" w:eastAsia="仿宋" w:hAnsi="仿宋"/>
          <w:sz w:val="32"/>
          <w:szCs w:val="32"/>
        </w:rPr>
        <w:t>。</w:t>
      </w:r>
    </w:p>
    <w:p w:rsidR="00FA73BE" w:rsidRPr="00FA73BE" w:rsidRDefault="00FA73BE" w:rsidP="00197E14">
      <w:pPr>
        <w:ind w:firstLineChars="200" w:firstLine="640"/>
        <w:rPr>
          <w:rFonts w:ascii="黑体" w:eastAsia="黑体" w:hAnsi="黑体"/>
          <w:sz w:val="32"/>
          <w:szCs w:val="32"/>
        </w:rPr>
      </w:pPr>
      <w:r w:rsidRPr="00FA73BE">
        <w:rPr>
          <w:rFonts w:ascii="黑体" w:eastAsia="黑体" w:hAnsi="黑体" w:hint="eastAsia"/>
          <w:sz w:val="32"/>
          <w:szCs w:val="32"/>
        </w:rPr>
        <w:t>五、国内外现行相关法律、法规和标准情况</w:t>
      </w:r>
    </w:p>
    <w:p w:rsidR="00FA73BE" w:rsidRPr="00197E14" w:rsidRDefault="00FA73BE" w:rsidP="00197E14">
      <w:pPr>
        <w:ind w:firstLineChars="200" w:firstLine="640"/>
        <w:rPr>
          <w:rFonts w:ascii="仿宋" w:eastAsia="仿宋" w:hAnsi="仿宋"/>
          <w:sz w:val="32"/>
          <w:szCs w:val="32"/>
        </w:rPr>
      </w:pPr>
      <w:r w:rsidRPr="00197E14">
        <w:rPr>
          <w:rFonts w:ascii="仿宋" w:eastAsia="仿宋" w:hAnsi="仿宋"/>
          <w:sz w:val="32"/>
          <w:szCs w:val="32"/>
        </w:rPr>
        <w:t>本标准为推荐性标准，与现行</w:t>
      </w:r>
      <w:r w:rsidRPr="00197E14">
        <w:rPr>
          <w:rFonts w:ascii="仿宋" w:eastAsia="仿宋" w:hAnsi="仿宋" w:hint="eastAsia"/>
          <w:sz w:val="32"/>
          <w:szCs w:val="32"/>
        </w:rPr>
        <w:t>法律、法规和强制性标准内容保持一致，引用的标准的最新版本适用于本标准。</w:t>
      </w:r>
    </w:p>
    <w:p w:rsidR="00FA73BE" w:rsidRPr="00FA73BE" w:rsidRDefault="00FA73BE" w:rsidP="00197E14">
      <w:pPr>
        <w:ind w:firstLineChars="200" w:firstLine="640"/>
        <w:rPr>
          <w:rFonts w:ascii="黑体" w:eastAsia="黑体" w:hAnsi="黑体"/>
          <w:sz w:val="32"/>
          <w:szCs w:val="32"/>
        </w:rPr>
      </w:pPr>
      <w:r w:rsidRPr="00FA73BE">
        <w:rPr>
          <w:rFonts w:ascii="黑体" w:eastAsia="黑体" w:hAnsi="黑体" w:hint="eastAsia"/>
          <w:sz w:val="32"/>
          <w:szCs w:val="32"/>
        </w:rPr>
        <w:t>六、重大意见分歧的处理依据和结果</w:t>
      </w:r>
    </w:p>
    <w:p w:rsidR="00FA73BE" w:rsidRPr="00624C42" w:rsidRDefault="00FA73BE" w:rsidP="00197E14">
      <w:pPr>
        <w:ind w:firstLineChars="200" w:firstLine="640"/>
        <w:rPr>
          <w:rFonts w:ascii="仿宋" w:eastAsia="仿宋" w:hAnsi="仿宋" w:cs="宋体"/>
          <w:kern w:val="0"/>
          <w:sz w:val="32"/>
          <w:szCs w:val="32"/>
        </w:rPr>
      </w:pPr>
      <w:r w:rsidRPr="00624C42">
        <w:rPr>
          <w:rFonts w:ascii="仿宋" w:eastAsia="仿宋" w:hAnsi="仿宋" w:cs="宋体" w:hint="eastAsia"/>
          <w:kern w:val="0"/>
          <w:sz w:val="32"/>
          <w:szCs w:val="32"/>
        </w:rPr>
        <w:t>无。</w:t>
      </w:r>
    </w:p>
    <w:p w:rsidR="00FA73BE" w:rsidRPr="00FA73BE" w:rsidRDefault="00FA73BE" w:rsidP="00197E14">
      <w:pPr>
        <w:ind w:firstLineChars="200" w:firstLine="640"/>
        <w:rPr>
          <w:rFonts w:ascii="黑体" w:eastAsia="黑体" w:hAnsi="黑体"/>
          <w:sz w:val="32"/>
          <w:szCs w:val="32"/>
        </w:rPr>
      </w:pPr>
      <w:r w:rsidRPr="00FA73BE">
        <w:rPr>
          <w:rFonts w:ascii="黑体" w:eastAsia="黑体" w:hAnsi="黑体" w:hint="eastAsia"/>
          <w:sz w:val="32"/>
          <w:szCs w:val="32"/>
        </w:rPr>
        <w:t>七、预期的社会经济效益及贯彻实施标准的要求、措施等建议</w:t>
      </w:r>
    </w:p>
    <w:p w:rsidR="00FA73BE" w:rsidRPr="00197E14" w:rsidRDefault="00FA73BE" w:rsidP="00197E14">
      <w:pPr>
        <w:ind w:firstLineChars="200" w:firstLine="640"/>
        <w:rPr>
          <w:rFonts w:ascii="仿宋" w:eastAsia="仿宋" w:hAnsi="仿宋"/>
          <w:sz w:val="32"/>
          <w:szCs w:val="32"/>
        </w:rPr>
      </w:pPr>
      <w:r>
        <w:rPr>
          <w:rFonts w:ascii="仿宋" w:eastAsia="仿宋" w:hAnsi="仿宋" w:hint="eastAsia"/>
          <w:sz w:val="32"/>
          <w:szCs w:val="32"/>
        </w:rPr>
        <w:t>本标准发布后，可作为</w:t>
      </w:r>
      <w:r w:rsidR="00F42427" w:rsidRPr="00F42427">
        <w:rPr>
          <w:rFonts w:ascii="仿宋" w:eastAsia="仿宋" w:hAnsi="仿宋" w:hint="eastAsia"/>
          <w:sz w:val="32"/>
          <w:szCs w:val="32"/>
        </w:rPr>
        <w:t>塔机用尖角方矩管</w:t>
      </w:r>
      <w:r w:rsidRPr="00197E14">
        <w:rPr>
          <w:rFonts w:ascii="仿宋" w:eastAsia="仿宋" w:hAnsi="仿宋" w:hint="eastAsia"/>
          <w:sz w:val="32"/>
          <w:szCs w:val="32"/>
        </w:rPr>
        <w:t>生产、检验和采购的依据，为相关工作的开展提供技术依据。</w:t>
      </w:r>
    </w:p>
    <w:p w:rsidR="00FA73BE" w:rsidRPr="00FA73BE" w:rsidRDefault="00FA73BE" w:rsidP="00197E14">
      <w:pPr>
        <w:ind w:firstLineChars="200" w:firstLine="640"/>
        <w:rPr>
          <w:rFonts w:ascii="黑体" w:eastAsia="黑体" w:hAnsi="黑体"/>
          <w:sz w:val="32"/>
          <w:szCs w:val="32"/>
        </w:rPr>
      </w:pPr>
      <w:r w:rsidRPr="00FA73BE">
        <w:rPr>
          <w:rFonts w:ascii="黑体" w:eastAsia="黑体" w:hAnsi="黑体" w:hint="eastAsia"/>
          <w:sz w:val="32"/>
          <w:szCs w:val="32"/>
        </w:rPr>
        <w:t>八、其他应当说明的事项</w:t>
      </w:r>
    </w:p>
    <w:p w:rsidR="00FA73BE" w:rsidRPr="006A774C" w:rsidRDefault="00FA73BE" w:rsidP="00FA73BE">
      <w:pPr>
        <w:pStyle w:val="ab"/>
        <w:numPr>
          <w:ilvl w:val="0"/>
          <w:numId w:val="0"/>
        </w:numPr>
        <w:ind w:firstLineChars="200" w:firstLine="640"/>
        <w:outlineLvl w:val="9"/>
        <w:rPr>
          <w:rFonts w:ascii="仿宋" w:eastAsia="仿宋" w:hAnsi="仿宋" w:cs="宋体"/>
          <w:sz w:val="32"/>
          <w:szCs w:val="32"/>
        </w:rPr>
      </w:pPr>
      <w:r>
        <w:rPr>
          <w:rFonts w:ascii="仿宋" w:eastAsia="仿宋" w:hAnsi="仿宋" w:cs="宋体" w:hint="eastAsia"/>
          <w:sz w:val="32"/>
          <w:szCs w:val="32"/>
        </w:rPr>
        <w:t>无。</w:t>
      </w:r>
    </w:p>
    <w:p w:rsidR="00FA73BE" w:rsidRDefault="00FA73BE" w:rsidP="00FA73BE">
      <w:pPr>
        <w:spacing w:line="360" w:lineRule="auto"/>
        <w:ind w:leftChars="-31" w:left="-65" w:firstLineChars="200" w:firstLine="640"/>
        <w:jc w:val="right"/>
        <w:rPr>
          <w:rFonts w:ascii="仿宋" w:eastAsia="仿宋" w:hAnsi="仿宋"/>
          <w:sz w:val="32"/>
          <w:szCs w:val="32"/>
        </w:rPr>
      </w:pPr>
    </w:p>
    <w:p w:rsidR="00FA73BE" w:rsidRPr="00CA17F0" w:rsidRDefault="00FA73BE" w:rsidP="00FA73BE">
      <w:pPr>
        <w:spacing w:line="360" w:lineRule="auto"/>
        <w:ind w:leftChars="-31" w:left="-65" w:firstLineChars="200" w:firstLine="640"/>
        <w:jc w:val="right"/>
        <w:rPr>
          <w:rFonts w:ascii="仿宋" w:eastAsia="仿宋" w:hAnsi="仿宋"/>
          <w:sz w:val="32"/>
          <w:szCs w:val="32"/>
        </w:rPr>
      </w:pPr>
      <w:r w:rsidRPr="00CA17F0">
        <w:rPr>
          <w:rFonts w:ascii="仿宋" w:eastAsia="仿宋" w:hAnsi="仿宋" w:hint="eastAsia"/>
          <w:sz w:val="32"/>
          <w:szCs w:val="32"/>
        </w:rPr>
        <w:t>标准起草</w:t>
      </w:r>
      <w:r>
        <w:rPr>
          <w:rFonts w:ascii="仿宋" w:eastAsia="仿宋" w:hAnsi="仿宋" w:hint="eastAsia"/>
          <w:sz w:val="32"/>
          <w:szCs w:val="32"/>
        </w:rPr>
        <w:t>工作</w:t>
      </w:r>
      <w:r w:rsidRPr="00CA17F0">
        <w:rPr>
          <w:rFonts w:ascii="仿宋" w:eastAsia="仿宋" w:hAnsi="仿宋" w:hint="eastAsia"/>
          <w:sz w:val="32"/>
          <w:szCs w:val="32"/>
        </w:rPr>
        <w:t>组</w:t>
      </w:r>
    </w:p>
    <w:p w:rsidR="00BF3913" w:rsidRPr="00BF3913" w:rsidRDefault="00FA73BE" w:rsidP="00FA73BE">
      <w:pPr>
        <w:jc w:val="right"/>
        <w:rPr>
          <w:rFonts w:ascii="黑体" w:eastAsia="黑体" w:hAnsi="黑体"/>
          <w:sz w:val="32"/>
          <w:szCs w:val="32"/>
        </w:rPr>
      </w:pPr>
      <w:r w:rsidRPr="00CA17F0">
        <w:rPr>
          <w:rFonts w:ascii="仿宋" w:eastAsia="仿宋" w:hAnsi="仿宋" w:hint="eastAsia"/>
          <w:sz w:val="32"/>
          <w:szCs w:val="32"/>
        </w:rPr>
        <w:t>20</w:t>
      </w:r>
      <w:r>
        <w:rPr>
          <w:rFonts w:ascii="仿宋" w:eastAsia="仿宋" w:hAnsi="仿宋" w:hint="eastAsia"/>
          <w:sz w:val="32"/>
          <w:szCs w:val="32"/>
        </w:rPr>
        <w:t>20</w:t>
      </w:r>
      <w:r w:rsidRPr="00CA17F0">
        <w:rPr>
          <w:rFonts w:ascii="仿宋" w:eastAsia="仿宋" w:hAnsi="仿宋" w:hint="eastAsia"/>
          <w:sz w:val="32"/>
          <w:szCs w:val="32"/>
        </w:rPr>
        <w:t>年</w:t>
      </w:r>
      <w:r>
        <w:rPr>
          <w:rFonts w:ascii="仿宋" w:eastAsia="仿宋" w:hAnsi="仿宋" w:hint="eastAsia"/>
          <w:sz w:val="32"/>
          <w:szCs w:val="32"/>
        </w:rPr>
        <w:t>11</w:t>
      </w:r>
      <w:r w:rsidRPr="00CA17F0">
        <w:rPr>
          <w:rFonts w:ascii="仿宋" w:eastAsia="仿宋" w:hAnsi="仿宋" w:hint="eastAsia"/>
          <w:sz w:val="32"/>
          <w:szCs w:val="32"/>
        </w:rPr>
        <w:t>月</w:t>
      </w:r>
    </w:p>
    <w:sectPr w:rsidR="00BF3913" w:rsidRPr="00BF3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9A" w:rsidRDefault="00DC129A" w:rsidP="001B11A0">
      <w:r>
        <w:separator/>
      </w:r>
    </w:p>
  </w:endnote>
  <w:endnote w:type="continuationSeparator" w:id="0">
    <w:p w:rsidR="00DC129A" w:rsidRDefault="00DC129A" w:rsidP="001B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9A" w:rsidRDefault="00DC129A" w:rsidP="001B11A0">
      <w:r>
        <w:separator/>
      </w:r>
    </w:p>
  </w:footnote>
  <w:footnote w:type="continuationSeparator" w:id="0">
    <w:p w:rsidR="00DC129A" w:rsidRDefault="00DC129A" w:rsidP="001B1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7DA24CC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13"/>
    <w:rsid w:val="00133FB7"/>
    <w:rsid w:val="00197E14"/>
    <w:rsid w:val="001B11A0"/>
    <w:rsid w:val="00367C6C"/>
    <w:rsid w:val="003D3046"/>
    <w:rsid w:val="00491355"/>
    <w:rsid w:val="00553FF6"/>
    <w:rsid w:val="005D3FDE"/>
    <w:rsid w:val="005F2891"/>
    <w:rsid w:val="00607615"/>
    <w:rsid w:val="00620646"/>
    <w:rsid w:val="006767AD"/>
    <w:rsid w:val="006930C3"/>
    <w:rsid w:val="006B67F7"/>
    <w:rsid w:val="006F7D4D"/>
    <w:rsid w:val="00777A13"/>
    <w:rsid w:val="007B4722"/>
    <w:rsid w:val="007B7DB9"/>
    <w:rsid w:val="00826EB2"/>
    <w:rsid w:val="00882FE6"/>
    <w:rsid w:val="008913CE"/>
    <w:rsid w:val="008F39B6"/>
    <w:rsid w:val="0096680A"/>
    <w:rsid w:val="00980924"/>
    <w:rsid w:val="00996A7A"/>
    <w:rsid w:val="00A21DB6"/>
    <w:rsid w:val="00AC17E1"/>
    <w:rsid w:val="00B650EF"/>
    <w:rsid w:val="00BD56DB"/>
    <w:rsid w:val="00BF3913"/>
    <w:rsid w:val="00C33547"/>
    <w:rsid w:val="00C352E9"/>
    <w:rsid w:val="00C80303"/>
    <w:rsid w:val="00CD50F3"/>
    <w:rsid w:val="00D255DE"/>
    <w:rsid w:val="00D63EB7"/>
    <w:rsid w:val="00D85D78"/>
    <w:rsid w:val="00DB0190"/>
    <w:rsid w:val="00DC129A"/>
    <w:rsid w:val="00E07376"/>
    <w:rsid w:val="00E157F0"/>
    <w:rsid w:val="00E4719A"/>
    <w:rsid w:val="00F0187B"/>
    <w:rsid w:val="00F42427"/>
    <w:rsid w:val="00F44E18"/>
    <w:rsid w:val="00FA73BE"/>
    <w:rsid w:val="00FB094F"/>
    <w:rsid w:val="00FD1818"/>
    <w:rsid w:val="00FF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BDE1B4-C27A-4097-9848-D347B7E9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semiHidden/>
    <w:unhideWhenUsed/>
    <w:rsid w:val="00BF3913"/>
    <w:pPr>
      <w:ind w:leftChars="2500" w:left="100"/>
    </w:pPr>
  </w:style>
  <w:style w:type="character" w:customStyle="1" w:styleId="Char">
    <w:name w:val="日期 Char"/>
    <w:basedOn w:val="a6"/>
    <w:link w:val="a9"/>
    <w:uiPriority w:val="99"/>
    <w:semiHidden/>
    <w:rsid w:val="00BF3913"/>
  </w:style>
  <w:style w:type="table" w:styleId="aa">
    <w:name w:val="Table Grid"/>
    <w:basedOn w:val="a7"/>
    <w:uiPriority w:val="39"/>
    <w:rsid w:val="0036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一级条标题"/>
    <w:next w:val="a5"/>
    <w:rsid w:val="00FA73BE"/>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5"/>
    <w:rsid w:val="00FA73BE"/>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5"/>
    <w:rsid w:val="00FA73BE"/>
    <w:pPr>
      <w:numPr>
        <w:ilvl w:val="2"/>
      </w:numPr>
      <w:spacing w:before="50" w:after="50"/>
      <w:outlineLvl w:val="3"/>
    </w:pPr>
  </w:style>
  <w:style w:type="paragraph" w:customStyle="1" w:styleId="a2">
    <w:name w:val="三级条标题"/>
    <w:basedOn w:val="a1"/>
    <w:next w:val="a5"/>
    <w:rsid w:val="00FA73BE"/>
    <w:pPr>
      <w:numPr>
        <w:ilvl w:val="3"/>
      </w:numPr>
      <w:outlineLvl w:val="4"/>
    </w:pPr>
  </w:style>
  <w:style w:type="paragraph" w:customStyle="1" w:styleId="a3">
    <w:name w:val="四级条标题"/>
    <w:basedOn w:val="a2"/>
    <w:next w:val="a5"/>
    <w:rsid w:val="00FA73BE"/>
    <w:pPr>
      <w:numPr>
        <w:ilvl w:val="4"/>
      </w:numPr>
      <w:outlineLvl w:val="5"/>
    </w:pPr>
  </w:style>
  <w:style w:type="paragraph" w:customStyle="1" w:styleId="a4">
    <w:name w:val="五级条标题"/>
    <w:basedOn w:val="a3"/>
    <w:next w:val="a5"/>
    <w:rsid w:val="00FA73BE"/>
    <w:pPr>
      <w:numPr>
        <w:ilvl w:val="5"/>
      </w:numPr>
      <w:outlineLvl w:val="6"/>
    </w:pPr>
  </w:style>
  <w:style w:type="paragraph" w:customStyle="1" w:styleId="ab">
    <w:name w:val="二级无"/>
    <w:basedOn w:val="a1"/>
    <w:rsid w:val="00FA73BE"/>
    <w:pPr>
      <w:spacing w:beforeLines="0" w:before="0" w:afterLines="0" w:after="0"/>
    </w:pPr>
    <w:rPr>
      <w:rFonts w:ascii="宋体" w:eastAsia="宋体"/>
    </w:rPr>
  </w:style>
  <w:style w:type="paragraph" w:styleId="ac">
    <w:name w:val="header"/>
    <w:basedOn w:val="a5"/>
    <w:link w:val="Char0"/>
    <w:uiPriority w:val="99"/>
    <w:unhideWhenUsed/>
    <w:rsid w:val="001B11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c"/>
    <w:uiPriority w:val="99"/>
    <w:rsid w:val="001B11A0"/>
    <w:rPr>
      <w:sz w:val="18"/>
      <w:szCs w:val="18"/>
    </w:rPr>
  </w:style>
  <w:style w:type="paragraph" w:styleId="ad">
    <w:name w:val="footer"/>
    <w:basedOn w:val="a5"/>
    <w:link w:val="Char1"/>
    <w:uiPriority w:val="99"/>
    <w:unhideWhenUsed/>
    <w:rsid w:val="001B11A0"/>
    <w:pPr>
      <w:tabs>
        <w:tab w:val="center" w:pos="4153"/>
        <w:tab w:val="right" w:pos="8306"/>
      </w:tabs>
      <w:snapToGrid w:val="0"/>
      <w:jc w:val="left"/>
    </w:pPr>
    <w:rPr>
      <w:sz w:val="18"/>
      <w:szCs w:val="18"/>
    </w:rPr>
  </w:style>
  <w:style w:type="character" w:customStyle="1" w:styleId="Char1">
    <w:name w:val="页脚 Char"/>
    <w:basedOn w:val="a6"/>
    <w:link w:val="ad"/>
    <w:uiPriority w:val="99"/>
    <w:rsid w:val="001B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隋文玲</dc:creator>
  <cp:keywords/>
  <dc:description/>
  <cp:lastModifiedBy>隋文玲</cp:lastModifiedBy>
  <cp:revision>3</cp:revision>
  <dcterms:created xsi:type="dcterms:W3CDTF">2020-11-12T03:24:00Z</dcterms:created>
  <dcterms:modified xsi:type="dcterms:W3CDTF">2020-11-12T05:22:00Z</dcterms:modified>
</cp:coreProperties>
</file>