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F1DA" w14:textId="77777777" w:rsidR="00806867" w:rsidRDefault="00405138">
      <w:pPr>
        <w:rPr>
          <w:rFonts w:ascii="仿宋_GB2312" w:eastAsia="仿宋_GB2312"/>
          <w:sz w:val="44"/>
          <w:szCs w:val="44"/>
        </w:rPr>
      </w:pPr>
      <w:r>
        <w:rPr>
          <w:rFonts w:eastAsia="楷体" w:hint="eastAsia"/>
          <w:kern w:val="0"/>
          <w:sz w:val="28"/>
          <w:szCs w:val="28"/>
        </w:rPr>
        <w:t>附件</w:t>
      </w:r>
      <w:r>
        <w:rPr>
          <w:rFonts w:eastAsia="楷体" w:hint="eastAsia"/>
          <w:kern w:val="0"/>
          <w:sz w:val="28"/>
          <w:szCs w:val="28"/>
        </w:rPr>
        <w:t>1</w:t>
      </w:r>
    </w:p>
    <w:p w14:paraId="2C528ED1" w14:textId="77777777" w:rsidR="00061AD7" w:rsidRDefault="00405138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4"/>
          <w:szCs w:val="21"/>
        </w:rPr>
      </w:pPr>
      <w:r>
        <w:rPr>
          <w:rFonts w:ascii="华文中宋" w:eastAsia="华文中宋" w:hAnsi="华文中宋" w:cs="宋体" w:hint="eastAsia"/>
          <w:kern w:val="0"/>
          <w:sz w:val="44"/>
          <w:szCs w:val="21"/>
        </w:rPr>
        <w:t>山东省</w:t>
      </w:r>
      <w:r w:rsidR="00061AD7">
        <w:rPr>
          <w:rFonts w:ascii="华文中宋" w:eastAsia="华文中宋" w:hAnsi="华文中宋" w:cs="宋体" w:hint="eastAsia"/>
          <w:kern w:val="0"/>
          <w:sz w:val="44"/>
          <w:szCs w:val="21"/>
        </w:rPr>
        <w:t>钢结构行业协会</w:t>
      </w:r>
    </w:p>
    <w:p w14:paraId="10D1EB4D" w14:textId="2F902CD2" w:rsidR="00806867" w:rsidRPr="00061AD7" w:rsidRDefault="00061AD7" w:rsidP="00061AD7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4"/>
          <w:szCs w:val="21"/>
        </w:rPr>
      </w:pPr>
      <w:r>
        <w:rPr>
          <w:rFonts w:ascii="华文中宋" w:eastAsia="华文中宋" w:hAnsi="华文中宋" w:cs="宋体" w:hint="eastAsia"/>
          <w:kern w:val="0"/>
          <w:sz w:val="44"/>
          <w:szCs w:val="21"/>
        </w:rPr>
        <w:t>“</w:t>
      </w:r>
      <w:r w:rsidR="00405138">
        <w:rPr>
          <w:rFonts w:ascii="华文中宋" w:eastAsia="华文中宋" w:hAnsi="华文中宋" w:cs="宋体" w:hint="eastAsia"/>
          <w:kern w:val="0"/>
          <w:sz w:val="44"/>
          <w:szCs w:val="21"/>
        </w:rPr>
        <w:t>钢结构金奖</w:t>
      </w:r>
      <w:r w:rsidR="0009517E">
        <w:rPr>
          <w:rFonts w:ascii="华文中宋" w:eastAsia="华文中宋" w:hAnsi="华文中宋" w:cs="宋体" w:hint="eastAsia"/>
          <w:kern w:val="0"/>
          <w:sz w:val="44"/>
          <w:szCs w:val="21"/>
        </w:rPr>
        <w:t>工程</w:t>
      </w:r>
      <w:r>
        <w:rPr>
          <w:rFonts w:ascii="华文中宋" w:eastAsia="华文中宋" w:hAnsi="华文中宋" w:cs="宋体" w:hint="eastAsia"/>
          <w:kern w:val="0"/>
          <w:sz w:val="44"/>
          <w:szCs w:val="21"/>
        </w:rPr>
        <w:t>”</w:t>
      </w:r>
      <w:r w:rsidR="00405138">
        <w:rPr>
          <w:rFonts w:ascii="华文中宋" w:eastAsia="华文中宋" w:hAnsi="华文中宋" w:cs="宋体" w:hint="eastAsia"/>
          <w:kern w:val="0"/>
          <w:sz w:val="44"/>
          <w:szCs w:val="21"/>
        </w:rPr>
        <w:t>评选与管理办法</w:t>
      </w:r>
    </w:p>
    <w:p w14:paraId="603C97CD" w14:textId="46EF7D0E" w:rsidR="00806867" w:rsidRDefault="00806867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6C9D5734" w14:textId="77777777" w:rsidR="0009517E" w:rsidRPr="00061AD7" w:rsidRDefault="0009517E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0F988178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第一章  总则</w:t>
      </w:r>
    </w:p>
    <w:p w14:paraId="68ABA4F2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第一条　</w:t>
      </w:r>
      <w:r>
        <w:rPr>
          <w:rFonts w:ascii="仿宋_GB2312" w:eastAsia="仿宋_GB2312" w:hint="eastAsia"/>
          <w:sz w:val="28"/>
          <w:szCs w:val="28"/>
        </w:rPr>
        <w:t>为加快我省新旧动能转换，鼓励钢结构施工企业加强质量管理，增强质量意识，争创精品工程，促进我省钢结构工程质量整体水平的提高，制定本办法。</w:t>
      </w:r>
    </w:p>
    <w:p w14:paraId="1BE3B547" w14:textId="5822DF30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第二条  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 w:rsidR="0051507C">
        <w:rPr>
          <w:rFonts w:ascii="仿宋_GB2312" w:eastAsia="仿宋_GB2312" w:hint="eastAsia"/>
          <w:sz w:val="28"/>
          <w:szCs w:val="28"/>
        </w:rPr>
        <w:t>“钢结构金奖</w:t>
      </w:r>
      <w:r w:rsidR="0009517E">
        <w:rPr>
          <w:rFonts w:ascii="仿宋_GB2312" w:eastAsia="仿宋_GB2312" w:hint="eastAsia"/>
          <w:sz w:val="28"/>
          <w:szCs w:val="28"/>
        </w:rPr>
        <w:t>工程</w:t>
      </w:r>
      <w:r w:rsidR="0051507C">
        <w:rPr>
          <w:rFonts w:ascii="仿宋_GB2312" w:eastAsia="仿宋_GB2312" w:hint="eastAsia"/>
          <w:sz w:val="28"/>
          <w:szCs w:val="28"/>
        </w:rPr>
        <w:t>”</w:t>
      </w:r>
      <w:r w:rsidR="00BC4690">
        <w:rPr>
          <w:rFonts w:ascii="仿宋_GB2312" w:eastAsia="仿宋_GB2312" w:hint="eastAsia"/>
          <w:sz w:val="28"/>
          <w:szCs w:val="28"/>
        </w:rPr>
        <w:t>（简称“钢结构金奖”）</w:t>
      </w:r>
      <w:r>
        <w:rPr>
          <w:rFonts w:ascii="仿宋_GB2312" w:eastAsia="仿宋_GB2312" w:hint="eastAsia"/>
          <w:sz w:val="28"/>
          <w:szCs w:val="28"/>
        </w:rPr>
        <w:t>的主办单位为山东省钢结构行业协会（以下简称“协会”）。</w:t>
      </w:r>
    </w:p>
    <w:p w14:paraId="09AE24B6" w14:textId="5B568745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第三条  </w:t>
      </w:r>
      <w:r w:rsidR="0009517E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 w:rsidR="0009517E">
        <w:rPr>
          <w:rFonts w:ascii="仿宋_GB2312" w:eastAsia="仿宋_GB2312" w:hint="eastAsia"/>
          <w:sz w:val="28"/>
          <w:szCs w:val="28"/>
        </w:rPr>
        <w:t>“钢结构金奖”</w:t>
      </w:r>
      <w:r w:rsidR="0051507C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评选对象主要为山东省内的钢结构工程，包括工业和民用建筑、特种结构、市政等钢结构工程以及以钢结构为主要结构形式的其他工程，获奖单位为工程主要承建单位、主要参建单位和主要监理单位。山东省钢结构施工企业或会员单位在省外承建的钢结构工程，如申报参评</w:t>
      </w:r>
      <w:r w:rsidR="0009517E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 w:rsidR="0009517E">
        <w:rPr>
          <w:rFonts w:ascii="仿宋_GB2312" w:eastAsia="仿宋_GB2312" w:hint="eastAsia"/>
          <w:sz w:val="28"/>
          <w:szCs w:val="28"/>
        </w:rPr>
        <w:t>“钢结构金奖”</w:t>
      </w:r>
      <w:r>
        <w:rPr>
          <w:rFonts w:ascii="仿宋_GB2312" w:eastAsia="仿宋_GB2312" w:hint="eastAsia"/>
          <w:sz w:val="28"/>
          <w:szCs w:val="28"/>
        </w:rPr>
        <w:t xml:space="preserve">，需经评选委员会同意。 </w:t>
      </w:r>
    </w:p>
    <w:p w14:paraId="78C30B44" w14:textId="2567C3FC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第四条 </w:t>
      </w:r>
      <w:r>
        <w:rPr>
          <w:rFonts w:ascii="仿宋_GB2312" w:eastAsia="仿宋_GB2312" w:hint="eastAsia"/>
          <w:sz w:val="28"/>
          <w:szCs w:val="28"/>
        </w:rPr>
        <w:t>本办法的制定依据国家现行的相关法律、法规和相关规范、标准；</w:t>
      </w:r>
      <w:r w:rsidR="0009517E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 w:rsidR="0009517E">
        <w:rPr>
          <w:rFonts w:ascii="仿宋_GB2312" w:eastAsia="仿宋_GB2312" w:hint="eastAsia"/>
          <w:sz w:val="28"/>
          <w:szCs w:val="28"/>
        </w:rPr>
        <w:t>“钢结构金奖”</w:t>
      </w:r>
      <w:r>
        <w:rPr>
          <w:rFonts w:ascii="仿宋_GB2312" w:eastAsia="仿宋_GB2312" w:hint="eastAsia"/>
          <w:sz w:val="28"/>
          <w:szCs w:val="28"/>
        </w:rPr>
        <w:t>的评选坚持公开、公平、公正的原则。</w:t>
      </w:r>
    </w:p>
    <w:p w14:paraId="40ACF994" w14:textId="77777777" w:rsidR="0009517E" w:rsidRPr="0009517E" w:rsidRDefault="0009517E">
      <w:pPr>
        <w:spacing w:line="44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14:paraId="69E49EAE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lastRenderedPageBreak/>
        <w:t>第二章  评选组织和程序</w:t>
      </w:r>
    </w:p>
    <w:p w14:paraId="02A8693C" w14:textId="73DA670D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第五条　</w:t>
      </w:r>
      <w:r>
        <w:rPr>
          <w:rFonts w:ascii="仿宋_GB2312" w:eastAsia="仿宋_GB2312" w:hint="eastAsia"/>
          <w:sz w:val="28"/>
          <w:szCs w:val="28"/>
        </w:rPr>
        <w:t>协会组建成立</w:t>
      </w:r>
      <w:r w:rsidR="00BC4690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 w:rsidR="00BC4690">
        <w:rPr>
          <w:rFonts w:ascii="仿宋_GB2312" w:eastAsia="仿宋_GB2312" w:hint="eastAsia"/>
          <w:sz w:val="28"/>
          <w:szCs w:val="28"/>
        </w:rPr>
        <w:t>“钢结构金奖”</w:t>
      </w:r>
      <w:r>
        <w:rPr>
          <w:rFonts w:ascii="仿宋_GB2312" w:eastAsia="仿宋_GB2312" w:hint="eastAsia"/>
          <w:sz w:val="28"/>
          <w:szCs w:val="28"/>
        </w:rPr>
        <w:t>评审委员会（以下简称“评审委员会”），评审委员会由行业的质量管理专家、施工安全专家、工程焊接专家、工程项目管理专家、建筑结构设计专家等组成。</w:t>
      </w:r>
    </w:p>
    <w:p w14:paraId="11D9C51E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第六条　</w:t>
      </w:r>
      <w:r>
        <w:rPr>
          <w:rFonts w:ascii="仿宋_GB2312" w:eastAsia="仿宋_GB2312" w:hint="eastAsia"/>
          <w:sz w:val="28"/>
          <w:szCs w:val="28"/>
        </w:rPr>
        <w:t>评审委员会设主任委员1名，副主任委员4～6名，由协会根据评议从专家库中选取聘任；设委员若干，从专家库中随机抽选聘任。</w:t>
      </w:r>
    </w:p>
    <w:p w14:paraId="6A6BCAB8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第七条　</w:t>
      </w:r>
      <w:r>
        <w:rPr>
          <w:rFonts w:ascii="仿宋_GB2312" w:eastAsia="仿宋_GB2312" w:hint="eastAsia"/>
          <w:sz w:val="28"/>
          <w:szCs w:val="28"/>
        </w:rPr>
        <w:t>评审委员会下设评选办公室，由协会秘书处承担评选办公室的日常工作。</w:t>
      </w:r>
    </w:p>
    <w:p w14:paraId="444CD5E0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第八条  </w:t>
      </w:r>
      <w:r>
        <w:rPr>
          <w:rFonts w:ascii="仿宋_GB2312" w:eastAsia="仿宋_GB2312" w:hint="eastAsia"/>
          <w:sz w:val="28"/>
          <w:szCs w:val="28"/>
        </w:rPr>
        <w:t>评审基本程序为</w:t>
      </w:r>
    </w:p>
    <w:p w14:paraId="52B5D4D4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组织申报—企业申报—条件审查—现场考评—会议评审—综合评定—推荐结果—公示—评选结果。</w:t>
      </w:r>
    </w:p>
    <w:p w14:paraId="24B2BCC8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（一）协会秘书处负责发文组织申报。</w:t>
      </w:r>
    </w:p>
    <w:p w14:paraId="7801107B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（二）企业自愿申报参加评选，提交申报材料。</w:t>
      </w:r>
    </w:p>
    <w:p w14:paraId="5BE237FE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（三）评选办公室对申报工程的合法性、合规性和工程规模进行条件审查，并出具审查报告。</w:t>
      </w:r>
    </w:p>
    <w:p w14:paraId="108AE81D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（四）对符合评选条件的工程，由评审委员会成立现场考评专家组进行现场考评。评选办公室负责现场考评的组织工作。</w:t>
      </w:r>
    </w:p>
    <w:p w14:paraId="3BF75609" w14:textId="33B16EA0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（五）评审委员会组织专家对完成现场考评的工程项目进行会议评审，评出入选</w:t>
      </w:r>
      <w:r w:rsidR="00BC4690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 w:rsidR="00BC4690">
        <w:rPr>
          <w:rFonts w:ascii="仿宋_GB2312" w:eastAsia="仿宋_GB2312" w:hint="eastAsia"/>
          <w:sz w:val="28"/>
          <w:szCs w:val="28"/>
        </w:rPr>
        <w:t>“钢结构金奖”</w:t>
      </w:r>
      <w:r>
        <w:rPr>
          <w:rFonts w:ascii="仿宋_GB2312" w:eastAsia="仿宋_GB2312" w:hint="eastAsia"/>
          <w:sz w:val="28"/>
          <w:szCs w:val="28"/>
        </w:rPr>
        <w:t>的推荐工程名单。</w:t>
      </w:r>
    </w:p>
    <w:p w14:paraId="1AAC6546" w14:textId="7B97EA32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（六）协会对入选</w:t>
      </w:r>
      <w:r w:rsidR="00BC4690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 w:rsidR="00BC4690">
        <w:rPr>
          <w:rFonts w:ascii="仿宋_GB2312" w:eastAsia="仿宋_GB2312" w:hint="eastAsia"/>
          <w:sz w:val="28"/>
          <w:szCs w:val="28"/>
        </w:rPr>
        <w:t>“钢结构金奖”</w:t>
      </w:r>
      <w:r>
        <w:rPr>
          <w:rFonts w:ascii="仿宋_GB2312" w:eastAsia="仿宋_GB2312" w:hint="eastAsia"/>
          <w:sz w:val="28"/>
          <w:szCs w:val="28"/>
        </w:rPr>
        <w:t>的推荐</w:t>
      </w:r>
      <w:r w:rsidR="00BC4690">
        <w:rPr>
          <w:rFonts w:ascii="仿宋_GB2312" w:eastAsia="仿宋_GB2312" w:hint="eastAsia"/>
          <w:sz w:val="28"/>
          <w:szCs w:val="28"/>
        </w:rPr>
        <w:t>工程进行</w:t>
      </w:r>
      <w:r>
        <w:rPr>
          <w:rFonts w:ascii="仿宋_GB2312" w:eastAsia="仿宋_GB2312" w:hint="eastAsia"/>
          <w:sz w:val="28"/>
          <w:szCs w:val="28"/>
        </w:rPr>
        <w:t>公示，公示通过的正式授予</w:t>
      </w:r>
      <w:r w:rsidR="00BC4690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 w:rsidR="00BC4690">
        <w:rPr>
          <w:rFonts w:ascii="仿宋_GB2312" w:eastAsia="仿宋_GB2312" w:hint="eastAsia"/>
          <w:sz w:val="28"/>
          <w:szCs w:val="28"/>
        </w:rPr>
        <w:t>“钢结构金奖”</w:t>
      </w:r>
      <w:r>
        <w:rPr>
          <w:rFonts w:ascii="仿宋_GB2312" w:eastAsia="仿宋_GB2312" w:hint="eastAsia"/>
          <w:sz w:val="28"/>
          <w:szCs w:val="28"/>
        </w:rPr>
        <w:t>证书，并在协会网站等相关媒体上进行表彰、宣传。</w:t>
      </w:r>
    </w:p>
    <w:p w14:paraId="62B5E547" w14:textId="3C10BD86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第九条  </w:t>
      </w:r>
      <w:r>
        <w:rPr>
          <w:rFonts w:ascii="仿宋_GB2312" w:eastAsia="仿宋_GB2312" w:hint="eastAsia"/>
          <w:sz w:val="28"/>
          <w:szCs w:val="28"/>
        </w:rPr>
        <w:t>荣获</w:t>
      </w:r>
      <w:r w:rsidR="00BC4690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 w:rsidR="00BC4690">
        <w:rPr>
          <w:rFonts w:ascii="仿宋_GB2312" w:eastAsia="仿宋_GB2312" w:hint="eastAsia"/>
          <w:sz w:val="28"/>
          <w:szCs w:val="28"/>
        </w:rPr>
        <w:t>“钢结构金奖”</w:t>
      </w:r>
      <w:r>
        <w:rPr>
          <w:rFonts w:ascii="仿宋_GB2312" w:eastAsia="仿宋_GB2312" w:hint="eastAsia"/>
          <w:sz w:val="28"/>
          <w:szCs w:val="28"/>
        </w:rPr>
        <w:t>的工程，且满足“中国钢结构金奖”评选条件的，协会优先推荐中国钢结构金奖获评资格。</w:t>
      </w:r>
    </w:p>
    <w:p w14:paraId="7729AD21" w14:textId="77777777" w:rsidR="00806867" w:rsidRDefault="00806867">
      <w:pPr>
        <w:spacing w:line="440" w:lineRule="exact"/>
        <w:ind w:firstLine="600"/>
        <w:rPr>
          <w:rFonts w:ascii="楷体" w:eastAsia="楷体" w:hAnsi="楷体" w:cs="宋体"/>
          <w:color w:val="000000"/>
          <w:sz w:val="28"/>
          <w:szCs w:val="28"/>
        </w:rPr>
      </w:pPr>
    </w:p>
    <w:p w14:paraId="14E3D11D" w14:textId="77777777" w:rsidR="00806867" w:rsidRDefault="00806867">
      <w:pPr>
        <w:spacing w:line="440" w:lineRule="exact"/>
        <w:ind w:firstLine="600"/>
        <w:rPr>
          <w:rFonts w:ascii="楷体" w:eastAsia="楷体" w:hAnsi="楷体" w:cs="宋体"/>
          <w:color w:val="000000"/>
          <w:sz w:val="28"/>
          <w:szCs w:val="28"/>
        </w:rPr>
      </w:pPr>
    </w:p>
    <w:p w14:paraId="02D9FE69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第三章  评选条件</w:t>
      </w:r>
    </w:p>
    <w:p w14:paraId="0001B074" w14:textId="0E007475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第十条　</w:t>
      </w:r>
      <w:r>
        <w:rPr>
          <w:rFonts w:ascii="仿宋_GB2312" w:eastAsia="仿宋_GB2312" w:hint="eastAsia"/>
          <w:sz w:val="28"/>
          <w:szCs w:val="28"/>
        </w:rPr>
        <w:t>申报参评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“钢结构金奖”的工程，必须符合法律、法规的相关规定和要求：</w:t>
      </w:r>
    </w:p>
    <w:p w14:paraId="5BDB0F5C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（一）符合政府规定的基本建设程序，且工程项目取得施工许可证；</w:t>
      </w:r>
    </w:p>
    <w:p w14:paraId="7DE91640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（二）钢结构工程的承包施工没有违法发包、转包、违法分包及挂靠等违法行为；</w:t>
      </w:r>
    </w:p>
    <w:p w14:paraId="7207A2DD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（三）钢结构工程已通过施工验收，质量符合有关要求和规定；</w:t>
      </w:r>
    </w:p>
    <w:p w14:paraId="29FFDDD1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（四）项目经理资格符合有关规定；</w:t>
      </w:r>
    </w:p>
    <w:p w14:paraId="57ED5332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（五）项目实施过程中未发生因劳资纠纷而造成恶性的案件，未有各种违背诚信经营的行为而被媒体曝光的或被协会、学会等社会团体组织、政府主管部门处罚的。 </w:t>
      </w:r>
    </w:p>
    <w:p w14:paraId="469D8ED0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第十一条 </w:t>
      </w:r>
      <w:r>
        <w:rPr>
          <w:rFonts w:ascii="仿宋_GB2312" w:eastAsia="仿宋_GB2312" w:hint="eastAsia"/>
          <w:sz w:val="28"/>
          <w:szCs w:val="28"/>
        </w:rPr>
        <w:t>参评工程规模要求：</w:t>
      </w:r>
    </w:p>
    <w:p w14:paraId="257C9FC0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（一）多高层钢结构（不包括住宅）建筑：钢结构工程量6000吨（含）以上，或建筑高度超过100米（含）。</w:t>
      </w:r>
    </w:p>
    <w:p w14:paraId="39094897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（二）大跨度钢结构建筑：跨度大于60米，或钢结构的最大覆盖投影面积应在8000平方米（含）以上。</w:t>
      </w:r>
    </w:p>
    <w:p w14:paraId="34329968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（三）单层钢结构建筑：跨度大于33米（含），或建筑面积30000平方米（含）以上。</w:t>
      </w:r>
    </w:p>
    <w:p w14:paraId="1433E860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（四）钢结构住宅：建筑面积10000平方米（含）以上的单体或40000平方米（含）以上的住宅小区工程。</w:t>
      </w:r>
    </w:p>
    <w:p w14:paraId="26666A31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（五）钢结构桥梁：全长1000米（含）以上，或跨度60米（含）以上，或钢结构工程量2000吨（含）以上。</w:t>
      </w:r>
    </w:p>
    <w:p w14:paraId="42049FEF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（六）其他钢结构建筑或构筑物：未包含在上述（一）—（五）条的建筑工程和土木工程的钢结构（如塔桅钢结构、电厂钢结构、水工钢结构、海洋钢结构等），原则上单体钢结构工程量2000吨（含）以上。</w:t>
      </w:r>
    </w:p>
    <w:p w14:paraId="46786E43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（七）重量、面积、跨度低于上述标准，但结构新颖、技术复杂、有创新的钢结构工程经评选办公室同意也可申报参评。</w:t>
      </w:r>
    </w:p>
    <w:p w14:paraId="152AE366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第十二条　</w:t>
      </w:r>
      <w:r>
        <w:rPr>
          <w:rFonts w:ascii="仿宋_GB2312" w:eastAsia="仿宋_GB2312" w:hint="eastAsia"/>
          <w:sz w:val="28"/>
          <w:szCs w:val="28"/>
        </w:rPr>
        <w:t>下列工程不列入评选范围：</w:t>
      </w:r>
    </w:p>
    <w:p w14:paraId="2962787A" w14:textId="191E98DF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（一）参加过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“钢结构金奖”评选已落选的工程。</w:t>
      </w:r>
    </w:p>
    <w:p w14:paraId="41B4B18B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（二）发生过建设工程安全、质量事故的工程。</w:t>
      </w:r>
    </w:p>
    <w:p w14:paraId="4C0BF770" w14:textId="77777777" w:rsidR="00806867" w:rsidRDefault="00806867">
      <w:pPr>
        <w:spacing w:line="44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14:paraId="02206AA5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第四章  现场考评</w:t>
      </w:r>
    </w:p>
    <w:p w14:paraId="30A7DF16" w14:textId="298D5D33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第十三条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“钢结构金奖”的现场考评采用评分制。</w:t>
      </w:r>
    </w:p>
    <w:p w14:paraId="332609BD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 xml:space="preserve">第十四条  </w:t>
      </w:r>
      <w:r>
        <w:rPr>
          <w:rFonts w:ascii="仿宋_GB2312" w:eastAsia="仿宋_GB2312" w:hint="eastAsia"/>
          <w:sz w:val="28"/>
          <w:szCs w:val="28"/>
        </w:rPr>
        <w:t>考评内容包括工程质量与管控、施工难度、技术创新、工程管理四个方面。其中：工程质量与管控为100分，施工难度为10分，技术创新为25分、工程管理为15分，满分为150分。</w:t>
      </w:r>
    </w:p>
    <w:p w14:paraId="555071B9" w14:textId="77777777" w:rsidR="00806867" w:rsidRDefault="00405138">
      <w:pPr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第十五条  </w:t>
      </w:r>
      <w:r>
        <w:rPr>
          <w:rFonts w:ascii="仿宋_GB2312" w:eastAsia="仿宋_GB2312" w:hint="eastAsia"/>
          <w:sz w:val="28"/>
          <w:szCs w:val="28"/>
        </w:rPr>
        <w:t>考核评分标准：</w:t>
      </w:r>
    </w:p>
    <w:p w14:paraId="0A27ACCA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工程质量与管控：要求工程材料、钢结构的建造符合国家现行规范、标准和设计要求及合同约定；工程质量管理科学高效，质量符合现行《钢结构工程施工质量验收规范》（GB50205）的规定；施工资料记录准确、规范、齐全。最高得分为100分。</w:t>
      </w:r>
    </w:p>
    <w:p w14:paraId="2F1C680C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（二）施工难度：根据工程建筑或结构的造型、结构体系、焊接难度、构件制造、现场安装等方面的情况评分。最高得分为10分。</w:t>
      </w:r>
    </w:p>
    <w:p w14:paraId="6FD063B5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（三）技术创新：项目推动技术进步、取得科技成果的综合评价；鼓励项目积极应用BIM技术、进行装配化建造等新技术；鼓励项目开展QC等专题质量管理活动，提高工程质量。最高得分25分。</w:t>
      </w:r>
    </w:p>
    <w:p w14:paraId="288DFE4E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工程项目管理：管理体系（质量、安全、劳务等）健全，运行有效；工程管理人员和关键岗位操作人员须按相关规定、要求持有合格有效的资格证书；企业管理层对项目管控有效；现场安全、文明、绿色环保。最高得分15分。</w:t>
      </w:r>
    </w:p>
    <w:p w14:paraId="6A61D15F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第十六条 </w:t>
      </w:r>
      <w:r>
        <w:rPr>
          <w:rFonts w:ascii="仿宋_GB2312" w:eastAsia="仿宋_GB2312" w:hint="eastAsia"/>
          <w:sz w:val="28"/>
          <w:szCs w:val="28"/>
        </w:rPr>
        <w:t xml:space="preserve"> 总分低于120分的，或工程质量与控制项考评得分低于85分的工程不得参加评审委员会组织的会议评审。</w:t>
      </w:r>
    </w:p>
    <w:p w14:paraId="45AA1DF3" w14:textId="77777777" w:rsidR="00806867" w:rsidRDefault="00806867">
      <w:pPr>
        <w:spacing w:line="44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14:paraId="2A4BD775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第五章  表彰</w:t>
      </w:r>
    </w:p>
    <w:p w14:paraId="3A9577B9" w14:textId="439AD2FC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第十七条</w:t>
      </w:r>
      <w:r>
        <w:rPr>
          <w:rFonts w:ascii="仿宋_GB2312" w:eastAsia="仿宋_GB2312" w:hint="eastAsia"/>
          <w:sz w:val="28"/>
          <w:szCs w:val="28"/>
        </w:rPr>
        <w:t xml:space="preserve">　在山东省钢结构行业协会年会上向获得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</w:t>
      </w:r>
      <w:r w:rsidR="0051507C" w:rsidRPr="0051507C">
        <w:rPr>
          <w:rFonts w:ascii="仿宋_GB2312" w:eastAsia="仿宋_GB2312" w:hint="eastAsia"/>
          <w:sz w:val="28"/>
          <w:szCs w:val="28"/>
        </w:rPr>
        <w:lastRenderedPageBreak/>
        <w:t>构行业协会</w:t>
      </w:r>
      <w:r>
        <w:rPr>
          <w:rFonts w:ascii="仿宋_GB2312" w:eastAsia="仿宋_GB2312" w:hint="eastAsia"/>
          <w:sz w:val="28"/>
          <w:szCs w:val="28"/>
        </w:rPr>
        <w:t>“钢结构金奖”工程的单位授予奖杯及获奖证书，对获奖单位通报表彰。建设单位（项目业主）可在获奖工程上镶嵌统一的荣誉标志。</w:t>
      </w:r>
    </w:p>
    <w:p w14:paraId="131ED458" w14:textId="72236465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第十八条</w:t>
      </w:r>
      <w:r>
        <w:rPr>
          <w:rFonts w:ascii="仿宋_GB2312" w:eastAsia="仿宋_GB2312" w:hint="eastAsia"/>
          <w:sz w:val="28"/>
          <w:szCs w:val="28"/>
        </w:rPr>
        <w:t xml:space="preserve">  协会将在协会官网和行业主流媒体上公布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BC4690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”获奖工程名单与作出贡献的单位等。</w:t>
      </w:r>
    </w:p>
    <w:p w14:paraId="20C4E92C" w14:textId="7D197509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第十九条</w:t>
      </w:r>
      <w:r>
        <w:rPr>
          <w:rFonts w:ascii="仿宋_GB2312" w:eastAsia="仿宋_GB2312" w:hint="eastAsia"/>
          <w:sz w:val="28"/>
          <w:szCs w:val="28"/>
        </w:rPr>
        <w:t xml:space="preserve">　任何单位和个人未经许可不得复制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BC4690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”奖杯和证书。对违反者将依法追究法律责任。</w:t>
      </w:r>
    </w:p>
    <w:p w14:paraId="3D31EF1D" w14:textId="3F50E98D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第十二条</w:t>
      </w:r>
      <w:r>
        <w:rPr>
          <w:rFonts w:ascii="仿宋_GB2312" w:eastAsia="仿宋_GB2312" w:hint="eastAsia"/>
          <w:sz w:val="28"/>
          <w:szCs w:val="28"/>
        </w:rPr>
        <w:t xml:space="preserve">  已经获得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BC4690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”称号的工程，若发现工程质量存在严重问题或隐患，协会将组织专家对该工程进行复核鉴定，并有权作出取消该工程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BC4690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”称号的决定。</w:t>
      </w:r>
    </w:p>
    <w:p w14:paraId="3FAEF2DE" w14:textId="77777777" w:rsidR="00806867" w:rsidRDefault="00806867">
      <w:pPr>
        <w:spacing w:line="440" w:lineRule="exact"/>
        <w:ind w:firstLine="601"/>
        <w:rPr>
          <w:rFonts w:ascii="楷体" w:eastAsia="楷体" w:hAnsi="楷体"/>
          <w:b/>
          <w:color w:val="000000"/>
          <w:sz w:val="28"/>
          <w:szCs w:val="28"/>
        </w:rPr>
      </w:pPr>
    </w:p>
    <w:p w14:paraId="35A8057E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第六章  纪律</w:t>
      </w:r>
    </w:p>
    <w:p w14:paraId="09E77A42" w14:textId="4C1E2D02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第二十一条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BC4690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的评比表彰活动严格遵守《社会组织评比达标表彰活动管理暂行规定》(国评组发〔2012〕2号)和《民政部关于贯彻落实&lt;社会组织评比达标表彰活动管理暂行规定&gt;的通知》（民函〔2012〕125号）的有关规定，并接受社会监督。</w:t>
      </w:r>
    </w:p>
    <w:p w14:paraId="1049F465" w14:textId="021E3C5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第二十二条</w:t>
      </w:r>
      <w:r>
        <w:rPr>
          <w:rFonts w:ascii="仿宋_GB2312" w:eastAsia="仿宋_GB2312" w:hint="eastAsia"/>
          <w:sz w:val="28"/>
          <w:szCs w:val="28"/>
        </w:rPr>
        <w:t xml:space="preserve">  申报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BC4690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”的单位不得弄虚作假，违者将视情节轻重给予批评教育，直至取消申报、取消获奖资格的处罚。</w:t>
      </w:r>
    </w:p>
    <w:p w14:paraId="003185EF" w14:textId="06A30F3F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第二十三条  </w:t>
      </w:r>
      <w:r>
        <w:rPr>
          <w:rFonts w:ascii="仿宋_GB2312" w:eastAsia="仿宋_GB2312" w:hint="eastAsia"/>
          <w:sz w:val="28"/>
          <w:szCs w:val="28"/>
        </w:rPr>
        <w:t>参与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BC4690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”评选活</w:t>
      </w:r>
      <w:r>
        <w:rPr>
          <w:rFonts w:ascii="仿宋_GB2312" w:eastAsia="仿宋_GB2312" w:hint="eastAsia"/>
          <w:sz w:val="28"/>
          <w:szCs w:val="28"/>
        </w:rPr>
        <w:lastRenderedPageBreak/>
        <w:t>动的相关专家和人员必须秉公办事，廉洁自律，不得侵害申报企业合法权益等。</w:t>
      </w:r>
    </w:p>
    <w:p w14:paraId="06EBE0FE" w14:textId="03166DCA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第二十四条</w:t>
      </w:r>
      <w:r>
        <w:rPr>
          <w:rFonts w:ascii="仿宋_GB2312" w:eastAsia="仿宋_GB2312" w:hint="eastAsia"/>
          <w:sz w:val="28"/>
          <w:szCs w:val="28"/>
        </w:rPr>
        <w:t xml:space="preserve">  参与</w:t>
      </w:r>
      <w:r w:rsidR="0051507C" w:rsidRPr="0051507C">
        <w:rPr>
          <w:rFonts w:ascii="仿宋_GB2312" w:eastAsia="仿宋_GB2312" w:hint="eastAsia"/>
          <w:sz w:val="28"/>
          <w:szCs w:val="28"/>
        </w:rPr>
        <w:t>山东省钢结构行业协会</w:t>
      </w:r>
      <w:r>
        <w:rPr>
          <w:rFonts w:ascii="仿宋_GB2312" w:eastAsia="仿宋_GB2312" w:hint="eastAsia"/>
          <w:sz w:val="28"/>
          <w:szCs w:val="28"/>
        </w:rPr>
        <w:t>“</w:t>
      </w:r>
      <w:r w:rsidR="00BC4690">
        <w:rPr>
          <w:rFonts w:ascii="仿宋_GB2312" w:eastAsia="仿宋_GB2312" w:hint="eastAsia"/>
          <w:sz w:val="28"/>
          <w:szCs w:val="28"/>
        </w:rPr>
        <w:t>钢结构金奖</w:t>
      </w:r>
      <w:r>
        <w:rPr>
          <w:rFonts w:ascii="仿宋_GB2312" w:eastAsia="仿宋_GB2312" w:hint="eastAsia"/>
          <w:sz w:val="28"/>
          <w:szCs w:val="28"/>
        </w:rPr>
        <w:t>”评选活动的专家和有关人员回避本单位申报工程的评选活动。</w:t>
      </w:r>
    </w:p>
    <w:p w14:paraId="22232879" w14:textId="77777777" w:rsidR="00806867" w:rsidRDefault="00806867">
      <w:pPr>
        <w:spacing w:line="440" w:lineRule="exact"/>
        <w:ind w:firstLine="600"/>
        <w:rPr>
          <w:rFonts w:ascii="楷体" w:eastAsia="楷体" w:hAnsi="楷体"/>
          <w:color w:val="000000"/>
          <w:sz w:val="28"/>
          <w:szCs w:val="28"/>
        </w:rPr>
      </w:pPr>
    </w:p>
    <w:p w14:paraId="39D474A7" w14:textId="77777777" w:rsidR="00806867" w:rsidRDefault="00405138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第七章  附则</w:t>
      </w:r>
    </w:p>
    <w:p w14:paraId="268BF8EF" w14:textId="77777777" w:rsidR="00806867" w:rsidRDefault="00405138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第二十五条  </w:t>
      </w:r>
      <w:r>
        <w:rPr>
          <w:rFonts w:ascii="仿宋" w:eastAsia="仿宋" w:hAnsi="仿宋" w:cs="宋体" w:hint="eastAsia"/>
          <w:kern w:val="0"/>
          <w:sz w:val="28"/>
          <w:szCs w:val="28"/>
        </w:rPr>
        <w:t>山东省钢结构行业协会的会员企业免费参评。</w:t>
      </w:r>
    </w:p>
    <w:p w14:paraId="62D9A4EA" w14:textId="77777777" w:rsidR="00806867" w:rsidRDefault="0040513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第二十六条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本办法自公布之日起施行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29898C5" w14:textId="77777777" w:rsidR="00806867" w:rsidRDefault="00405138">
      <w:pPr>
        <w:ind w:firstLineChars="200" w:firstLine="560"/>
      </w:pPr>
      <w:r>
        <w:rPr>
          <w:rFonts w:ascii="黑体" w:eastAsia="黑体" w:hAnsi="黑体" w:cs="黑体" w:hint="eastAsia"/>
          <w:kern w:val="0"/>
          <w:sz w:val="28"/>
          <w:szCs w:val="28"/>
        </w:rPr>
        <w:t>第二十七条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本办法由山东省钢结构行业协会负责解释。</w:t>
      </w:r>
    </w:p>
    <w:sectPr w:rsidR="008068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2AFC0" w14:textId="77777777" w:rsidR="00BB6F84" w:rsidRDefault="00BB6F84">
      <w:r>
        <w:separator/>
      </w:r>
    </w:p>
  </w:endnote>
  <w:endnote w:type="continuationSeparator" w:id="0">
    <w:p w14:paraId="3766B97F" w14:textId="77777777" w:rsidR="00BB6F84" w:rsidRDefault="00BB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0E304" w14:textId="77777777" w:rsidR="00806867" w:rsidRDefault="00405138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8EFCD" w14:textId="77777777" w:rsidR="00BB6F84" w:rsidRDefault="00BB6F84">
      <w:r>
        <w:separator/>
      </w:r>
    </w:p>
  </w:footnote>
  <w:footnote w:type="continuationSeparator" w:id="0">
    <w:p w14:paraId="389FDB02" w14:textId="77777777" w:rsidR="00BB6F84" w:rsidRDefault="00BB6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A41465"/>
    <w:rsid w:val="0001555D"/>
    <w:rsid w:val="00061AD7"/>
    <w:rsid w:val="0009517E"/>
    <w:rsid w:val="003E4D1B"/>
    <w:rsid w:val="00405138"/>
    <w:rsid w:val="0051507C"/>
    <w:rsid w:val="006D1DFD"/>
    <w:rsid w:val="00806867"/>
    <w:rsid w:val="00BB6F84"/>
    <w:rsid w:val="00BC4690"/>
    <w:rsid w:val="0CA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C93F8"/>
  <w15:docId w15:val="{9C17CB74-F9A2-4493-B845-7913AFB3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1</cp:lastModifiedBy>
  <cp:revision>7</cp:revision>
  <dcterms:created xsi:type="dcterms:W3CDTF">2019-05-10T02:14:00Z</dcterms:created>
  <dcterms:modified xsi:type="dcterms:W3CDTF">2020-10-08T13:35:00Z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