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6" w:lineRule="atLeast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  <w:lang w:val="en-US" w:eastAsia="zh-CN"/>
        </w:rPr>
        <w:t>附件5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：</w:t>
      </w:r>
    </w:p>
    <w:p>
      <w:pPr>
        <w:widowControl/>
        <w:spacing w:line="26" w:lineRule="atLeast"/>
        <w:jc w:val="center"/>
        <w:rPr>
          <w:rFonts w:hint="default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山东省钢结构行业</w:t>
      </w:r>
      <w:r>
        <w:rPr>
          <w:rFonts w:hint="default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协会团体标准审查结论表</w:t>
      </w:r>
    </w:p>
    <w:bookmarkEnd w:id="0"/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85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24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  <w:t>标准审查委员会意见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4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14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单位名称</w:t>
            </w:r>
          </w:p>
        </w:tc>
        <w:tc>
          <w:tcPr>
            <w:tcW w:w="14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职务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表决意见</w:t>
            </w:r>
          </w:p>
        </w:tc>
        <w:tc>
          <w:tcPr>
            <w:tcW w:w="14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签字</w:t>
            </w:r>
          </w:p>
        </w:tc>
        <w:tc>
          <w:tcPr>
            <w:tcW w:w="14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通过</w:t>
            </w:r>
          </w:p>
        </w:tc>
        <w:tc>
          <w:tcPr>
            <w:tcW w:w="14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不通过</w:t>
            </w:r>
          </w:p>
        </w:tc>
        <w:tc>
          <w:tcPr>
            <w:tcW w:w="14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2" w:hRule="atLeast"/>
        </w:trPr>
        <w:tc>
          <w:tcPr>
            <w:tcW w:w="85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审查结论：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审查修改意见：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审查结论：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 xml:space="preserve">专家组组长：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 年   月   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注：如本表空间不够，可另附页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ADB"/>
    <w:multiLevelType w:val="singleLevel"/>
    <w:tmpl w:val="04456A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963FB"/>
    <w:rsid w:val="4709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2019-05-21T09:15:00Z</dcterms:created>
  <dc:creator>Hana</dc:creator>
  <cp:lastModifiedBy>Hana</cp:lastModifiedBy>
  <dcterms:modified xsi:type="dcterms:W3CDTF">2019-05-21T09:17:04Z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