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 w:lineRule="atLeast"/>
        <w:jc w:val="left"/>
        <w:rPr>
          <w:rFonts w:hint="default" w:ascii="Times New Roman" w:hAnsi="Times New Roman" w:eastAsia="楷体" w:cs="Times New Roman"/>
          <w:sz w:val="36"/>
          <w:szCs w:val="21"/>
        </w:rPr>
      </w:pPr>
      <w:bookmarkStart w:id="0" w:name="_GoBack"/>
      <w:r>
        <w:rPr>
          <w:rFonts w:hint="default" w:ascii="Times New Roman" w:hAnsi="Times New Roman" w:eastAsia="楷体" w:cs="Times New Roman"/>
          <w:kern w:val="0"/>
          <w:sz w:val="36"/>
          <w:szCs w:val="21"/>
        </w:rPr>
        <w:t>附件:</w:t>
      </w:r>
    </w:p>
    <w:p>
      <w:pPr>
        <w:widowControl/>
        <w:spacing w:line="26" w:lineRule="atLeast"/>
        <w:jc w:val="center"/>
        <w:rPr>
          <w:rFonts w:ascii="华文中宋" w:hAnsi="华文中宋" w:eastAsia="华文中宋"/>
          <w:sz w:val="44"/>
          <w:szCs w:val="21"/>
        </w:rPr>
      </w:pPr>
      <w:r>
        <w:rPr>
          <w:rFonts w:hint="eastAsia" w:ascii="华文中宋" w:hAnsi="华文中宋" w:eastAsia="华文中宋" w:cs="宋体"/>
          <w:kern w:val="0"/>
          <w:sz w:val="44"/>
          <w:szCs w:val="21"/>
        </w:rPr>
        <w:t>山东省钢结构行业协会</w:t>
      </w:r>
      <w:r>
        <w:rPr>
          <w:rFonts w:hint="eastAsia" w:ascii="华文中宋" w:hAnsi="华文中宋" w:eastAsia="华文中宋" w:cs="宋体"/>
          <w:kern w:val="0"/>
          <w:sz w:val="44"/>
          <w:szCs w:val="21"/>
          <w:lang w:val="en-US" w:eastAsia="zh-CN"/>
        </w:rPr>
        <w:t>团体</w:t>
      </w:r>
      <w:r>
        <w:rPr>
          <w:rFonts w:ascii="华文中宋" w:hAnsi="华文中宋" w:eastAsia="华文中宋" w:cs="宋体"/>
          <w:kern w:val="0"/>
          <w:sz w:val="44"/>
          <w:szCs w:val="21"/>
        </w:rPr>
        <w:t>标准管理办法</w:t>
      </w:r>
    </w:p>
    <w:bookmarkEnd w:id="0"/>
    <w:p>
      <w:pPr>
        <w:widowControl/>
        <w:spacing w:line="26" w:lineRule="atLeast"/>
        <w:jc w:val="center"/>
        <w:rPr>
          <w:rFonts w:ascii="华文中宋" w:hAnsi="华文中宋" w:eastAsia="华文中宋"/>
          <w:sz w:val="44"/>
          <w:szCs w:val="21"/>
        </w:rPr>
      </w:pPr>
      <w:r>
        <w:rPr>
          <w:rFonts w:ascii="华文中宋" w:hAnsi="华文中宋" w:eastAsia="华文中宋" w:cs="宋体"/>
          <w:kern w:val="0"/>
          <w:sz w:val="44"/>
          <w:szCs w:val="21"/>
        </w:rPr>
        <w:t>（试行）</w:t>
      </w:r>
    </w:p>
    <w:p>
      <w:pPr>
        <w:widowControl/>
        <w:spacing w:line="26" w:lineRule="atLeast"/>
        <w:jc w:val="center"/>
        <w:rPr>
          <w:rFonts w:ascii="仿宋" w:hAnsi="仿宋" w:eastAsia="仿宋"/>
          <w:b/>
          <w:sz w:val="32"/>
          <w:szCs w:val="21"/>
        </w:rPr>
      </w:pPr>
      <w:r>
        <w:rPr>
          <w:rFonts w:ascii="仿宋" w:hAnsi="仿宋" w:eastAsia="仿宋" w:cs="宋体"/>
          <w:b/>
          <w:kern w:val="0"/>
          <w:sz w:val="32"/>
          <w:szCs w:val="21"/>
        </w:rPr>
        <w:t>第一章  总则</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第一条</w:t>
      </w:r>
      <w:r>
        <w:rPr>
          <w:rFonts w:hint="eastAsia" w:ascii="宋体" w:hAnsi="宋体" w:eastAsia="宋体" w:cs="宋体"/>
          <w:kern w:val="0"/>
          <w:sz w:val="28"/>
          <w:szCs w:val="28"/>
          <w:lang w:val="en-US" w:eastAsia="zh-CN"/>
        </w:rPr>
        <w:t xml:space="preserve">    </w:t>
      </w:r>
      <w:r>
        <w:rPr>
          <w:rFonts w:ascii="仿宋" w:hAnsi="仿宋" w:eastAsia="仿宋" w:cs="宋体"/>
          <w:kern w:val="0"/>
          <w:sz w:val="28"/>
          <w:szCs w:val="28"/>
        </w:rPr>
        <w:t>为使山东省钢结构行业协会</w:t>
      </w:r>
      <w:r>
        <w:rPr>
          <w:rFonts w:hint="eastAsia" w:ascii="仿宋" w:hAnsi="仿宋" w:eastAsia="仿宋" w:cs="宋体"/>
          <w:kern w:val="0"/>
          <w:sz w:val="28"/>
          <w:szCs w:val="28"/>
        </w:rPr>
        <w:t>（</w:t>
      </w:r>
      <w:r>
        <w:rPr>
          <w:rFonts w:ascii="仿宋" w:hAnsi="仿宋" w:eastAsia="仿宋" w:cs="宋体"/>
          <w:kern w:val="0"/>
          <w:sz w:val="28"/>
          <w:szCs w:val="28"/>
        </w:rPr>
        <w:t>以下简称</w:t>
      </w:r>
      <w:r>
        <w:rPr>
          <w:rFonts w:hint="eastAsia" w:ascii="仿宋" w:hAnsi="仿宋" w:eastAsia="仿宋" w:cs="宋体"/>
          <w:kern w:val="0"/>
          <w:sz w:val="28"/>
          <w:szCs w:val="28"/>
        </w:rPr>
        <w:t>“</w:t>
      </w:r>
      <w:r>
        <w:rPr>
          <w:rFonts w:ascii="仿宋" w:hAnsi="仿宋" w:eastAsia="仿宋" w:cs="宋体"/>
          <w:kern w:val="0"/>
          <w:sz w:val="28"/>
          <w:szCs w:val="28"/>
        </w:rPr>
        <w:t>协会</w:t>
      </w:r>
      <w:r>
        <w:rPr>
          <w:rFonts w:hint="eastAsia" w:ascii="仿宋" w:hAnsi="仿宋" w:eastAsia="仿宋" w:cs="宋体"/>
          <w:kern w:val="0"/>
          <w:sz w:val="28"/>
          <w:szCs w:val="28"/>
        </w:rPr>
        <w:t>”）</w:t>
      </w:r>
      <w:r>
        <w:rPr>
          <w:rFonts w:ascii="仿宋" w:hAnsi="仿宋" w:eastAsia="仿宋" w:cs="宋体"/>
          <w:kern w:val="0"/>
          <w:sz w:val="28"/>
          <w:szCs w:val="28"/>
        </w:rPr>
        <w:t>标准化工作科学严谨</w:t>
      </w:r>
      <w:r>
        <w:rPr>
          <w:rFonts w:hint="eastAsia" w:ascii="仿宋" w:hAnsi="仿宋" w:eastAsia="仿宋" w:cs="宋体"/>
          <w:kern w:val="0"/>
          <w:sz w:val="28"/>
          <w:szCs w:val="28"/>
        </w:rPr>
        <w:t>、</w:t>
      </w:r>
      <w:r>
        <w:rPr>
          <w:rFonts w:ascii="仿宋" w:hAnsi="仿宋" w:eastAsia="仿宋" w:cs="宋体"/>
          <w:kern w:val="0"/>
          <w:sz w:val="28"/>
          <w:szCs w:val="28"/>
        </w:rPr>
        <w:t>规范有序</w:t>
      </w:r>
      <w:r>
        <w:rPr>
          <w:rFonts w:hint="eastAsia" w:ascii="仿宋" w:hAnsi="仿宋" w:eastAsia="仿宋" w:cs="宋体"/>
          <w:kern w:val="0"/>
          <w:sz w:val="28"/>
          <w:szCs w:val="28"/>
        </w:rPr>
        <w:t>，</w:t>
      </w:r>
      <w:r>
        <w:rPr>
          <w:rFonts w:ascii="仿宋" w:hAnsi="仿宋" w:eastAsia="仿宋" w:cs="宋体"/>
          <w:kern w:val="0"/>
          <w:sz w:val="28"/>
          <w:szCs w:val="28"/>
        </w:rPr>
        <w:t>根据《中华人民共和国标准化法》和《国务院关于深化标准化工作改革方案的通知》（国发</w:t>
      </w:r>
      <w:r>
        <w:rPr>
          <w:rFonts w:hint="eastAsia" w:ascii="仿宋" w:hAnsi="仿宋" w:eastAsia="仿宋" w:cs="宋体"/>
          <w:kern w:val="0"/>
          <w:sz w:val="28"/>
          <w:szCs w:val="28"/>
        </w:rPr>
        <w:t>[</w:t>
      </w:r>
      <w:r>
        <w:rPr>
          <w:rFonts w:ascii="仿宋" w:hAnsi="仿宋" w:eastAsia="仿宋" w:cs="宋体"/>
          <w:kern w:val="0"/>
          <w:sz w:val="28"/>
          <w:szCs w:val="28"/>
        </w:rPr>
        <w:t>2015]13号）</w:t>
      </w:r>
      <w:r>
        <w:rPr>
          <w:rFonts w:hint="eastAsia" w:ascii="仿宋" w:hAnsi="仿宋" w:eastAsia="仿宋" w:cs="宋体"/>
          <w:kern w:val="0"/>
          <w:sz w:val="28"/>
          <w:szCs w:val="28"/>
        </w:rPr>
        <w:t>，</w:t>
      </w:r>
      <w:r>
        <w:rPr>
          <w:rFonts w:ascii="仿宋" w:hAnsi="仿宋" w:eastAsia="仿宋" w:cs="宋体"/>
          <w:kern w:val="0"/>
          <w:sz w:val="28"/>
          <w:szCs w:val="28"/>
        </w:rPr>
        <w:t>以及住房城乡建设部《关于深化工程建设标准化改革的意见》（建标[2016]166号）、《关于培育和发展工程建设团体标准的意见》（建办标[2016]57号）、《工程建设标准涉及专利管理办法》（建办标[2017]3号）、《山东省工程建设标准化管理办法》等要求，制定《山东省钢结构行业协会</w:t>
      </w:r>
      <w:r>
        <w:rPr>
          <w:rFonts w:hint="eastAsia" w:ascii="仿宋" w:hAnsi="仿宋" w:eastAsia="仿宋" w:cs="宋体"/>
          <w:kern w:val="0"/>
          <w:sz w:val="28"/>
          <w:szCs w:val="28"/>
          <w:lang w:val="en-US" w:eastAsia="zh-CN"/>
        </w:rPr>
        <w:t>团体</w:t>
      </w:r>
      <w:r>
        <w:rPr>
          <w:rFonts w:ascii="仿宋" w:hAnsi="仿宋" w:eastAsia="仿宋" w:cs="宋体"/>
          <w:kern w:val="0"/>
          <w:sz w:val="28"/>
          <w:szCs w:val="28"/>
        </w:rPr>
        <w:t>标准管理办法》（以下简称</w:t>
      </w:r>
      <w:r>
        <w:rPr>
          <w:rFonts w:hint="eastAsia" w:ascii="仿宋" w:hAnsi="仿宋" w:eastAsia="仿宋" w:cs="宋体"/>
          <w:kern w:val="0"/>
          <w:sz w:val="28"/>
          <w:szCs w:val="28"/>
        </w:rPr>
        <w:t>“</w:t>
      </w:r>
      <w:r>
        <w:rPr>
          <w:rFonts w:ascii="仿宋" w:hAnsi="仿宋" w:eastAsia="仿宋" w:cs="宋体"/>
          <w:kern w:val="0"/>
          <w:sz w:val="28"/>
          <w:szCs w:val="28"/>
        </w:rPr>
        <w:t>本办法”）。</w:t>
      </w:r>
    </w:p>
    <w:p>
      <w:pPr>
        <w:widowControl/>
        <w:spacing w:line="26" w:lineRule="atLeast"/>
        <w:jc w:val="left"/>
        <w:rPr>
          <w:sz w:val="28"/>
          <w:szCs w:val="28"/>
        </w:rPr>
      </w:pPr>
      <w:r>
        <w:rPr>
          <w:rFonts w:ascii="黑体" w:hAnsi="黑体" w:eastAsia="黑体" w:cs="宋体"/>
          <w:kern w:val="0"/>
          <w:sz w:val="28"/>
          <w:szCs w:val="28"/>
        </w:rPr>
        <w:t>第二条</w:t>
      </w:r>
      <w:r>
        <w:rPr>
          <w:rFonts w:hint="eastAsia" w:ascii="宋体" w:hAnsi="宋体" w:eastAsia="宋体" w:cs="宋体"/>
          <w:kern w:val="0"/>
          <w:sz w:val="28"/>
          <w:szCs w:val="28"/>
        </w:rPr>
        <w:t xml:space="preserve">    </w:t>
      </w:r>
      <w:r>
        <w:rPr>
          <w:rFonts w:ascii="仿宋" w:hAnsi="仿宋" w:eastAsia="仿宋" w:cs="宋体"/>
          <w:kern w:val="0"/>
          <w:sz w:val="28"/>
          <w:szCs w:val="28"/>
        </w:rPr>
        <w:t>本办法所称的协会标准</w:t>
      </w:r>
      <w:r>
        <w:rPr>
          <w:rFonts w:hint="eastAsia" w:ascii="仿宋" w:hAnsi="仿宋" w:eastAsia="仿宋" w:cs="宋体"/>
          <w:kern w:val="0"/>
          <w:sz w:val="28"/>
          <w:szCs w:val="28"/>
        </w:rPr>
        <w:t>，</w:t>
      </w:r>
      <w:r>
        <w:rPr>
          <w:rFonts w:ascii="仿宋" w:hAnsi="仿宋" w:eastAsia="仿宋" w:cs="宋体"/>
          <w:kern w:val="0"/>
          <w:sz w:val="28"/>
          <w:szCs w:val="28"/>
        </w:rPr>
        <w:t>是指根据市场需求，通过创新、快速、灵活、高效的标准市场化工作机制，由相关法人单位提出并制定，由协会组织审定并发布的自愿性标准。</w:t>
      </w:r>
    </w:p>
    <w:p>
      <w:pPr>
        <w:widowControl/>
        <w:spacing w:line="26" w:lineRule="atLeast"/>
        <w:jc w:val="left"/>
        <w:rPr>
          <w:rFonts w:ascii="楷体" w:hAnsi="楷体" w:eastAsia="楷体" w:cs="宋体"/>
          <w:kern w:val="0"/>
          <w:sz w:val="28"/>
          <w:szCs w:val="28"/>
        </w:rPr>
      </w:pPr>
      <w:r>
        <w:rPr>
          <w:rFonts w:ascii="黑体" w:hAnsi="黑体" w:eastAsia="黑体" w:cs="宋体"/>
          <w:kern w:val="0"/>
          <w:sz w:val="28"/>
          <w:szCs w:val="28"/>
        </w:rPr>
        <w:t>第三条</w:t>
      </w:r>
      <w:r>
        <w:rPr>
          <w:rFonts w:hint="eastAsia" w:ascii="宋体" w:hAnsi="宋体" w:eastAsia="宋体" w:cs="宋体"/>
          <w:kern w:val="0"/>
          <w:sz w:val="28"/>
          <w:szCs w:val="28"/>
        </w:rPr>
        <w:t xml:space="preserve">    </w:t>
      </w:r>
      <w:r>
        <w:rPr>
          <w:rFonts w:ascii="仿宋" w:hAnsi="仿宋" w:eastAsia="仿宋" w:cs="宋体"/>
          <w:kern w:val="0"/>
          <w:sz w:val="28"/>
          <w:szCs w:val="28"/>
        </w:rPr>
        <w:t>本办法适用于协会标准的立项、制定、实施和日常管理。</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第四条</w:t>
      </w:r>
      <w:r>
        <w:rPr>
          <w:rFonts w:hint="eastAsia" w:ascii="宋体" w:hAnsi="宋体" w:eastAsia="宋体" w:cs="宋体"/>
          <w:kern w:val="0"/>
          <w:sz w:val="28"/>
          <w:szCs w:val="28"/>
        </w:rPr>
        <w:t xml:space="preserve">    </w:t>
      </w:r>
      <w:r>
        <w:rPr>
          <w:rFonts w:ascii="仿宋" w:hAnsi="仿宋" w:eastAsia="仿宋" w:cs="宋体"/>
          <w:kern w:val="0"/>
          <w:sz w:val="28"/>
          <w:szCs w:val="28"/>
        </w:rPr>
        <w:t>协会标准化工作委员会（以下简称</w:t>
      </w:r>
      <w:r>
        <w:rPr>
          <w:rFonts w:hint="eastAsia" w:ascii="仿宋" w:hAnsi="仿宋" w:eastAsia="仿宋" w:cs="宋体"/>
          <w:kern w:val="0"/>
          <w:sz w:val="28"/>
          <w:szCs w:val="28"/>
        </w:rPr>
        <w:t>“</w:t>
      </w:r>
      <w:r>
        <w:rPr>
          <w:rFonts w:ascii="仿宋" w:hAnsi="仿宋" w:eastAsia="仿宋" w:cs="宋体"/>
          <w:kern w:val="0"/>
          <w:sz w:val="28"/>
          <w:szCs w:val="28"/>
        </w:rPr>
        <w:t>标委会”）是协会标准化工作的最高决策机构</w:t>
      </w:r>
      <w:r>
        <w:rPr>
          <w:rFonts w:hint="eastAsia" w:ascii="仿宋" w:hAnsi="仿宋" w:eastAsia="仿宋" w:cs="宋体"/>
          <w:kern w:val="0"/>
          <w:sz w:val="28"/>
          <w:szCs w:val="28"/>
        </w:rPr>
        <w:t>，</w:t>
      </w:r>
      <w:r>
        <w:rPr>
          <w:rFonts w:ascii="仿宋" w:hAnsi="仿宋" w:eastAsia="仿宋" w:cs="宋体"/>
          <w:kern w:val="0"/>
          <w:sz w:val="28"/>
          <w:szCs w:val="28"/>
        </w:rPr>
        <w:t>负责批准协会标准发展规划以及标准管理工作的重大事项</w:t>
      </w:r>
      <w:r>
        <w:rPr>
          <w:rFonts w:hint="eastAsia" w:ascii="仿宋" w:hAnsi="仿宋" w:eastAsia="仿宋" w:cs="宋体"/>
          <w:kern w:val="0"/>
          <w:sz w:val="28"/>
          <w:szCs w:val="28"/>
        </w:rPr>
        <w:t>；</w:t>
      </w:r>
      <w:r>
        <w:rPr>
          <w:rFonts w:ascii="仿宋" w:hAnsi="仿宋" w:eastAsia="仿宋" w:cs="宋体"/>
          <w:kern w:val="0"/>
          <w:sz w:val="28"/>
          <w:szCs w:val="28"/>
        </w:rPr>
        <w:t>标委会秘书处负责协会标准化工作日常管理。</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第五条</w:t>
      </w:r>
      <w:r>
        <w:rPr>
          <w:rFonts w:hint="eastAsia" w:ascii="宋体" w:hAnsi="宋体" w:eastAsia="宋体" w:cs="宋体"/>
          <w:kern w:val="0"/>
          <w:sz w:val="28"/>
          <w:szCs w:val="28"/>
        </w:rPr>
        <w:t xml:space="preserve">    </w:t>
      </w:r>
      <w:r>
        <w:rPr>
          <w:rFonts w:ascii="仿宋" w:hAnsi="仿宋" w:eastAsia="仿宋" w:cs="宋体"/>
          <w:kern w:val="0"/>
          <w:sz w:val="28"/>
          <w:szCs w:val="28"/>
        </w:rPr>
        <w:t>协会积极参与国家、国际、区域标准化组织和国际国外先进产业技术联盟的标准化活动</w:t>
      </w:r>
      <w:r>
        <w:rPr>
          <w:rFonts w:hint="eastAsia" w:ascii="仿宋" w:hAnsi="仿宋" w:eastAsia="仿宋" w:cs="宋体"/>
          <w:kern w:val="0"/>
          <w:sz w:val="28"/>
          <w:szCs w:val="28"/>
        </w:rPr>
        <w:t>；</w:t>
      </w:r>
      <w:r>
        <w:rPr>
          <w:rFonts w:ascii="仿宋" w:hAnsi="仿宋" w:eastAsia="仿宋" w:cs="宋体"/>
          <w:kern w:val="0"/>
          <w:sz w:val="28"/>
          <w:szCs w:val="28"/>
        </w:rPr>
        <w:t>围绕</w:t>
      </w:r>
      <w:r>
        <w:rPr>
          <w:rFonts w:hint="eastAsia" w:ascii="仿宋" w:hAnsi="仿宋" w:eastAsia="仿宋" w:cs="宋体"/>
          <w:kern w:val="0"/>
          <w:sz w:val="28"/>
          <w:szCs w:val="28"/>
        </w:rPr>
        <w:t>“</w:t>
      </w:r>
      <w:r>
        <w:rPr>
          <w:rFonts w:ascii="仿宋" w:hAnsi="仿宋" w:eastAsia="仿宋" w:cs="宋体"/>
          <w:kern w:val="0"/>
          <w:sz w:val="28"/>
          <w:szCs w:val="28"/>
        </w:rPr>
        <w:t>一带一路”、</w:t>
      </w:r>
      <w:r>
        <w:rPr>
          <w:rFonts w:hint="eastAsia" w:ascii="仿宋" w:hAnsi="仿宋" w:eastAsia="仿宋" w:cs="宋体"/>
          <w:kern w:val="0"/>
          <w:sz w:val="28"/>
          <w:szCs w:val="28"/>
        </w:rPr>
        <w:t>“</w:t>
      </w:r>
      <w:r>
        <w:rPr>
          <w:rFonts w:ascii="仿宋" w:hAnsi="仿宋" w:eastAsia="仿宋" w:cs="宋体"/>
          <w:kern w:val="0"/>
          <w:sz w:val="28"/>
          <w:szCs w:val="28"/>
        </w:rPr>
        <w:t>中国制造2025”等国家战略和</w:t>
      </w:r>
      <w:r>
        <w:rPr>
          <w:rFonts w:hint="eastAsia" w:ascii="仿宋" w:hAnsi="仿宋" w:eastAsia="仿宋" w:cs="宋体"/>
          <w:kern w:val="0"/>
          <w:sz w:val="28"/>
          <w:szCs w:val="28"/>
        </w:rPr>
        <w:t>“</w:t>
      </w:r>
      <w:r>
        <w:rPr>
          <w:rFonts w:ascii="仿宋" w:hAnsi="仿宋" w:eastAsia="仿宋" w:cs="宋体"/>
          <w:kern w:val="0"/>
          <w:sz w:val="28"/>
          <w:szCs w:val="28"/>
        </w:rPr>
        <w:t>新旧动能转换”等发展战略，逐步实现协会标准</w:t>
      </w:r>
      <w:r>
        <w:rPr>
          <w:rFonts w:hint="eastAsia" w:ascii="仿宋" w:hAnsi="仿宋" w:eastAsia="仿宋" w:cs="宋体"/>
          <w:kern w:val="0"/>
          <w:sz w:val="28"/>
          <w:szCs w:val="28"/>
        </w:rPr>
        <w:t>“</w:t>
      </w:r>
      <w:r>
        <w:rPr>
          <w:rFonts w:ascii="仿宋" w:hAnsi="仿宋" w:eastAsia="仿宋" w:cs="宋体"/>
          <w:kern w:val="0"/>
          <w:sz w:val="28"/>
          <w:szCs w:val="28"/>
        </w:rPr>
        <w:t>走出去”，具备条件且确有需求的协会标准应及时出版其</w:t>
      </w:r>
      <w:r>
        <w:rPr>
          <w:rFonts w:hint="eastAsia" w:ascii="仿宋" w:hAnsi="仿宋" w:eastAsia="仿宋" w:cs="宋体"/>
          <w:kern w:val="0"/>
          <w:sz w:val="28"/>
          <w:szCs w:val="28"/>
          <w:lang w:val="en-US" w:eastAsia="zh-CN"/>
        </w:rPr>
        <w:t>英</w:t>
      </w:r>
      <w:r>
        <w:rPr>
          <w:rFonts w:ascii="仿宋" w:hAnsi="仿宋" w:eastAsia="仿宋" w:cs="宋体"/>
          <w:kern w:val="0"/>
          <w:sz w:val="28"/>
          <w:szCs w:val="28"/>
        </w:rPr>
        <w:t>文版。</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第六条</w:t>
      </w:r>
      <w:r>
        <w:rPr>
          <w:rFonts w:hint="eastAsia" w:ascii="宋体" w:hAnsi="宋体" w:eastAsia="宋体" w:cs="宋体"/>
          <w:kern w:val="0"/>
          <w:sz w:val="28"/>
          <w:szCs w:val="28"/>
        </w:rPr>
        <w:t xml:space="preserve">    </w:t>
      </w:r>
      <w:r>
        <w:rPr>
          <w:rFonts w:ascii="仿宋" w:hAnsi="仿宋" w:eastAsia="仿宋" w:cs="宋体"/>
          <w:kern w:val="0"/>
          <w:sz w:val="28"/>
          <w:szCs w:val="28"/>
        </w:rPr>
        <w:t>协会标准化工作应遵守国家标准GB/T 20004</w:t>
      </w:r>
      <w:r>
        <w:rPr>
          <w:rFonts w:hint="eastAsia" w:ascii="仿宋" w:hAnsi="仿宋" w:eastAsia="仿宋" w:cs="宋体"/>
          <w:kern w:val="0"/>
          <w:sz w:val="28"/>
          <w:szCs w:val="28"/>
        </w:rPr>
        <w:t>.</w:t>
      </w:r>
      <w:r>
        <w:rPr>
          <w:rFonts w:ascii="仿宋" w:hAnsi="仿宋" w:eastAsia="仿宋" w:cs="宋体"/>
          <w:kern w:val="0"/>
          <w:sz w:val="28"/>
          <w:szCs w:val="28"/>
        </w:rPr>
        <w:t>1《团体标准化第1部分</w:t>
      </w:r>
      <w:r>
        <w:rPr>
          <w:rFonts w:hint="eastAsia" w:ascii="仿宋" w:hAnsi="仿宋" w:eastAsia="仿宋" w:cs="宋体"/>
          <w:kern w:val="0"/>
          <w:sz w:val="28"/>
          <w:szCs w:val="28"/>
        </w:rPr>
        <w:t>：</w:t>
      </w:r>
      <w:r>
        <w:rPr>
          <w:rFonts w:ascii="仿宋" w:hAnsi="仿宋" w:eastAsia="仿宋" w:cs="宋体"/>
          <w:kern w:val="0"/>
          <w:sz w:val="28"/>
          <w:szCs w:val="28"/>
        </w:rPr>
        <w:t>良好行为指南》的规定。</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第七条</w:t>
      </w:r>
      <w:r>
        <w:rPr>
          <w:rFonts w:hint="eastAsia" w:ascii="宋体" w:hAnsi="宋体" w:eastAsia="宋体" w:cs="宋体"/>
          <w:kern w:val="0"/>
          <w:sz w:val="28"/>
          <w:szCs w:val="28"/>
        </w:rPr>
        <w:t xml:space="preserve">    </w:t>
      </w:r>
      <w:r>
        <w:rPr>
          <w:rFonts w:ascii="仿宋" w:hAnsi="仿宋" w:eastAsia="仿宋" w:cs="宋体"/>
          <w:kern w:val="0"/>
          <w:sz w:val="28"/>
          <w:szCs w:val="28"/>
        </w:rPr>
        <w:t>协会标准应在与国家标准、行业标准、地方标准等相关标准体系充分协调前提下</w:t>
      </w:r>
      <w:r>
        <w:rPr>
          <w:rFonts w:hint="eastAsia" w:ascii="仿宋" w:hAnsi="仿宋" w:eastAsia="仿宋" w:cs="宋体"/>
          <w:kern w:val="0"/>
          <w:sz w:val="28"/>
          <w:szCs w:val="28"/>
        </w:rPr>
        <w:t>，</w:t>
      </w:r>
      <w:r>
        <w:rPr>
          <w:rFonts w:ascii="仿宋" w:hAnsi="仿宋" w:eastAsia="仿宋" w:cs="宋体"/>
          <w:kern w:val="0"/>
          <w:sz w:val="28"/>
          <w:szCs w:val="28"/>
        </w:rPr>
        <w:t>建立科学合理的协会标准体系</w:t>
      </w:r>
      <w:r>
        <w:rPr>
          <w:rFonts w:hint="eastAsia" w:ascii="仿宋" w:hAnsi="仿宋" w:eastAsia="仿宋" w:cs="宋体"/>
          <w:kern w:val="0"/>
          <w:sz w:val="28"/>
          <w:szCs w:val="28"/>
        </w:rPr>
        <w:t>，</w:t>
      </w:r>
      <w:r>
        <w:rPr>
          <w:rFonts w:ascii="仿宋" w:hAnsi="仿宋" w:eastAsia="仿宋" w:cs="宋体"/>
          <w:kern w:val="0"/>
          <w:sz w:val="28"/>
          <w:szCs w:val="28"/>
        </w:rPr>
        <w:t>以确保协会标准有序健</w:t>
      </w:r>
      <w:r>
        <w:rPr>
          <w:rFonts w:hint="eastAsia" w:ascii="仿宋" w:hAnsi="仿宋" w:eastAsia="仿宋" w:cs="宋体"/>
          <w:kern w:val="0"/>
          <w:sz w:val="28"/>
          <w:szCs w:val="28"/>
          <w:lang w:val="en-US" w:eastAsia="zh-CN"/>
        </w:rPr>
        <w:t>康</w:t>
      </w:r>
      <w:r>
        <w:rPr>
          <w:rFonts w:ascii="仿宋" w:hAnsi="仿宋" w:eastAsia="仿宋" w:cs="宋体"/>
          <w:kern w:val="0"/>
          <w:sz w:val="28"/>
          <w:szCs w:val="28"/>
        </w:rPr>
        <w:t>发展。</w:t>
      </w:r>
    </w:p>
    <w:p>
      <w:pPr>
        <w:widowControl/>
        <w:spacing w:line="26" w:lineRule="atLeast"/>
        <w:jc w:val="left"/>
        <w:rPr>
          <w:rFonts w:ascii="楷体" w:hAnsi="楷体" w:eastAsia="楷体" w:cs="宋体"/>
          <w:kern w:val="0"/>
          <w:sz w:val="28"/>
          <w:szCs w:val="28"/>
        </w:rPr>
      </w:pPr>
    </w:p>
    <w:p>
      <w:pPr>
        <w:widowControl/>
        <w:spacing w:line="26" w:lineRule="atLeast"/>
        <w:jc w:val="center"/>
        <w:rPr>
          <w:rFonts w:ascii="仿宋" w:hAnsi="仿宋" w:eastAsia="仿宋" w:cs="宋体"/>
          <w:b/>
          <w:kern w:val="0"/>
          <w:sz w:val="32"/>
          <w:szCs w:val="21"/>
        </w:rPr>
      </w:pPr>
      <w:r>
        <w:rPr>
          <w:rFonts w:ascii="仿宋" w:hAnsi="仿宋" w:eastAsia="仿宋" w:cs="宋体"/>
          <w:b/>
          <w:kern w:val="0"/>
          <w:sz w:val="32"/>
          <w:szCs w:val="21"/>
        </w:rPr>
        <w:t>第二章  基本规定</w:t>
      </w:r>
    </w:p>
    <w:p>
      <w:pPr>
        <w:widowControl/>
        <w:spacing w:line="26" w:lineRule="atLeast"/>
        <w:jc w:val="left"/>
        <w:rPr>
          <w:rFonts w:ascii="楷体" w:hAnsi="楷体" w:eastAsia="楷体" w:cs="宋体"/>
          <w:kern w:val="0"/>
          <w:sz w:val="28"/>
          <w:szCs w:val="28"/>
        </w:rPr>
      </w:pPr>
      <w:r>
        <w:rPr>
          <w:rFonts w:ascii="黑体" w:hAnsi="黑体" w:eastAsia="黑体" w:cs="宋体"/>
          <w:kern w:val="0"/>
          <w:sz w:val="28"/>
          <w:szCs w:val="28"/>
        </w:rPr>
        <w:t>第八条</w:t>
      </w:r>
      <w:r>
        <w:rPr>
          <w:rFonts w:ascii="宋体" w:hAnsi="宋体" w:eastAsia="宋体" w:cs="宋体"/>
          <w:kern w:val="0"/>
          <w:sz w:val="28"/>
          <w:szCs w:val="28"/>
        </w:rPr>
        <w:t xml:space="preserve">    </w:t>
      </w:r>
      <w:r>
        <w:rPr>
          <w:rFonts w:ascii="仿宋" w:hAnsi="仿宋" w:eastAsia="仿宋" w:cs="宋体"/>
          <w:kern w:val="0"/>
          <w:sz w:val="28"/>
          <w:szCs w:val="28"/>
        </w:rPr>
        <w:t>协会标准的管理工作主要包括立项、编制、发布与出版、实施。协会标准的管理坚持公开</w:t>
      </w:r>
      <w:r>
        <w:rPr>
          <w:rFonts w:hint="eastAsia" w:ascii="仿宋" w:hAnsi="仿宋" w:eastAsia="仿宋" w:cs="宋体"/>
          <w:kern w:val="0"/>
          <w:sz w:val="28"/>
          <w:szCs w:val="28"/>
        </w:rPr>
        <w:t>、</w:t>
      </w:r>
      <w:r>
        <w:rPr>
          <w:rFonts w:ascii="仿宋" w:hAnsi="仿宋" w:eastAsia="仿宋" w:cs="宋体"/>
          <w:kern w:val="0"/>
          <w:sz w:val="28"/>
          <w:szCs w:val="28"/>
        </w:rPr>
        <w:t>透明</w:t>
      </w:r>
      <w:r>
        <w:rPr>
          <w:rFonts w:hint="eastAsia" w:ascii="仿宋" w:hAnsi="仿宋" w:eastAsia="仿宋" w:cs="宋体"/>
          <w:kern w:val="0"/>
          <w:sz w:val="28"/>
          <w:szCs w:val="28"/>
        </w:rPr>
        <w:t>、</w:t>
      </w:r>
      <w:r>
        <w:rPr>
          <w:rFonts w:ascii="仿宋" w:hAnsi="仿宋" w:eastAsia="仿宋" w:cs="宋体"/>
          <w:kern w:val="0"/>
          <w:sz w:val="28"/>
          <w:szCs w:val="28"/>
        </w:rPr>
        <w:t>协商一致原则。</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第九条</w:t>
      </w:r>
      <w:r>
        <w:rPr>
          <w:rFonts w:ascii="宋体" w:hAnsi="宋体" w:eastAsia="宋体" w:cs="宋体"/>
          <w:kern w:val="0"/>
          <w:sz w:val="28"/>
          <w:szCs w:val="28"/>
        </w:rPr>
        <w:t xml:space="preserve">    </w:t>
      </w:r>
      <w:r>
        <w:rPr>
          <w:rFonts w:ascii="仿宋" w:hAnsi="仿宋" w:eastAsia="仿宋" w:cs="宋体"/>
          <w:kern w:val="0"/>
          <w:sz w:val="28"/>
          <w:szCs w:val="28"/>
        </w:rPr>
        <w:t>协会标准编制</w:t>
      </w:r>
      <w:r>
        <w:rPr>
          <w:rFonts w:hint="eastAsia" w:ascii="仿宋" w:hAnsi="仿宋" w:eastAsia="仿宋" w:cs="宋体"/>
          <w:kern w:val="0"/>
          <w:sz w:val="28"/>
          <w:szCs w:val="28"/>
        </w:rPr>
        <w:t>、</w:t>
      </w:r>
      <w:r>
        <w:rPr>
          <w:rFonts w:ascii="仿宋" w:hAnsi="仿宋" w:eastAsia="仿宋" w:cs="宋体"/>
          <w:kern w:val="0"/>
          <w:sz w:val="28"/>
          <w:szCs w:val="28"/>
        </w:rPr>
        <w:t>评审及出版发行所需经费由标准主编单位或编制组自行筹集。</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第十条</w:t>
      </w:r>
      <w:r>
        <w:rPr>
          <w:rFonts w:ascii="宋体" w:hAnsi="宋体" w:eastAsia="宋体" w:cs="宋体"/>
          <w:kern w:val="0"/>
          <w:sz w:val="28"/>
          <w:szCs w:val="28"/>
        </w:rPr>
        <w:t xml:space="preserve">    </w:t>
      </w:r>
      <w:r>
        <w:rPr>
          <w:rFonts w:ascii="仿宋" w:hAnsi="仿宋" w:eastAsia="仿宋" w:cs="宋体"/>
          <w:kern w:val="0"/>
          <w:sz w:val="28"/>
          <w:szCs w:val="28"/>
        </w:rPr>
        <w:t>协会标准的版权、商标权等归协会所有。</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第十一条</w:t>
      </w:r>
      <w:r>
        <w:rPr>
          <w:rFonts w:ascii="宋体" w:hAnsi="宋体" w:eastAsia="宋体" w:cs="宋体"/>
          <w:kern w:val="0"/>
          <w:sz w:val="28"/>
          <w:szCs w:val="28"/>
        </w:rPr>
        <w:t xml:space="preserve">  </w:t>
      </w:r>
      <w:r>
        <w:rPr>
          <w:rFonts w:ascii="仿宋" w:hAnsi="仿宋" w:eastAsia="仿宋" w:cs="宋体"/>
          <w:kern w:val="0"/>
          <w:sz w:val="28"/>
          <w:szCs w:val="28"/>
        </w:rPr>
        <w:t>标委会秘书处建立协会标准的档案管理制度，并负责保管所有的电子档案文件。</w:t>
      </w:r>
    </w:p>
    <w:p>
      <w:pPr>
        <w:widowControl/>
        <w:spacing w:line="26" w:lineRule="atLeast"/>
        <w:jc w:val="left"/>
        <w:rPr>
          <w:rFonts w:ascii="仿宋" w:hAnsi="仿宋" w:eastAsia="仿宋" w:cs="宋体"/>
          <w:kern w:val="0"/>
          <w:sz w:val="28"/>
          <w:szCs w:val="28"/>
        </w:rPr>
      </w:pPr>
    </w:p>
    <w:p>
      <w:pPr>
        <w:widowControl/>
        <w:spacing w:line="26" w:lineRule="atLeast"/>
        <w:jc w:val="center"/>
        <w:rPr>
          <w:rFonts w:ascii="仿宋" w:hAnsi="仿宋" w:eastAsia="仿宋" w:cs="宋体"/>
          <w:b/>
          <w:kern w:val="0"/>
          <w:sz w:val="32"/>
          <w:szCs w:val="21"/>
        </w:rPr>
      </w:pPr>
      <w:r>
        <w:rPr>
          <w:rFonts w:ascii="仿宋" w:hAnsi="仿宋" w:eastAsia="仿宋" w:cs="宋体"/>
          <w:b/>
          <w:kern w:val="0"/>
          <w:sz w:val="32"/>
          <w:szCs w:val="21"/>
        </w:rPr>
        <w:t>第三章</w:t>
      </w:r>
      <w:r>
        <w:rPr>
          <w:rFonts w:hint="eastAsia" w:ascii="仿宋" w:hAnsi="仿宋" w:eastAsia="仿宋" w:cs="宋体"/>
          <w:b/>
          <w:kern w:val="0"/>
          <w:sz w:val="32"/>
          <w:szCs w:val="21"/>
        </w:rPr>
        <w:t xml:space="preserve"> </w:t>
      </w:r>
      <w:r>
        <w:rPr>
          <w:rFonts w:ascii="仿宋" w:hAnsi="仿宋" w:eastAsia="仿宋" w:cs="宋体"/>
          <w:b/>
          <w:kern w:val="0"/>
          <w:sz w:val="32"/>
          <w:szCs w:val="21"/>
        </w:rPr>
        <w:t xml:space="preserve"> 立项</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第十二条</w:t>
      </w:r>
      <w:r>
        <w:rPr>
          <w:rFonts w:ascii="宋体" w:hAnsi="宋体" w:eastAsia="宋体" w:cs="宋体"/>
          <w:kern w:val="0"/>
          <w:sz w:val="28"/>
          <w:szCs w:val="28"/>
        </w:rPr>
        <w:t xml:space="preserve">  </w:t>
      </w:r>
      <w:r>
        <w:rPr>
          <w:rFonts w:ascii="仿宋" w:hAnsi="仿宋" w:eastAsia="仿宋" w:cs="宋体"/>
          <w:kern w:val="0"/>
          <w:sz w:val="28"/>
          <w:szCs w:val="28"/>
        </w:rPr>
        <w:t>协会标准立项应符合下列原则</w:t>
      </w:r>
      <w:r>
        <w:rPr>
          <w:rFonts w:hint="eastAsia" w:ascii="仿宋" w:hAnsi="仿宋" w:eastAsia="仿宋" w:cs="宋体"/>
          <w:kern w:val="0"/>
          <w:sz w:val="28"/>
          <w:szCs w:val="28"/>
        </w:rPr>
        <w:t>：</w:t>
      </w:r>
      <w:r>
        <w:rPr>
          <w:rFonts w:ascii="仿宋" w:hAnsi="仿宋" w:eastAsia="仿宋" w:cs="宋体"/>
          <w:kern w:val="0"/>
          <w:sz w:val="28"/>
          <w:szCs w:val="28"/>
        </w:rPr>
        <w:t>以</w:t>
      </w:r>
      <w:r>
        <w:rPr>
          <w:rFonts w:hint="eastAsia" w:ascii="仿宋" w:hAnsi="仿宋" w:eastAsia="仿宋" w:cs="宋体"/>
          <w:kern w:val="0"/>
          <w:sz w:val="28"/>
          <w:szCs w:val="28"/>
          <w:lang w:val="en-US" w:eastAsia="zh-CN"/>
        </w:rPr>
        <w:t>钢结构建筑行业</w:t>
      </w:r>
      <w:r>
        <w:rPr>
          <w:rFonts w:ascii="仿宋" w:hAnsi="仿宋" w:eastAsia="仿宋" w:cs="宋体"/>
          <w:kern w:val="0"/>
          <w:sz w:val="28"/>
          <w:szCs w:val="28"/>
        </w:rPr>
        <w:t>市场需求和技术创新为重点</w:t>
      </w:r>
      <w:r>
        <w:rPr>
          <w:rFonts w:hint="eastAsia" w:ascii="仿宋" w:hAnsi="仿宋" w:eastAsia="仿宋" w:cs="宋体"/>
          <w:kern w:val="0"/>
          <w:sz w:val="28"/>
          <w:szCs w:val="28"/>
        </w:rPr>
        <w:t>，</w:t>
      </w:r>
      <w:r>
        <w:rPr>
          <w:rFonts w:ascii="仿宋" w:hAnsi="仿宋" w:eastAsia="仿宋" w:cs="宋体"/>
          <w:kern w:val="0"/>
          <w:sz w:val="28"/>
          <w:szCs w:val="28"/>
        </w:rPr>
        <w:t>与现行省级标准</w:t>
      </w:r>
      <w:r>
        <w:rPr>
          <w:rFonts w:hint="eastAsia" w:ascii="仿宋" w:hAnsi="仿宋" w:eastAsia="仿宋" w:cs="宋体"/>
          <w:kern w:val="0"/>
          <w:sz w:val="28"/>
          <w:szCs w:val="28"/>
        </w:rPr>
        <w:t>、</w:t>
      </w:r>
      <w:r>
        <w:rPr>
          <w:rFonts w:ascii="仿宋" w:hAnsi="仿宋" w:eastAsia="仿宋" w:cs="宋体"/>
          <w:kern w:val="0"/>
          <w:sz w:val="28"/>
          <w:szCs w:val="28"/>
        </w:rPr>
        <w:t>国家标准</w:t>
      </w:r>
      <w:r>
        <w:rPr>
          <w:rFonts w:hint="eastAsia" w:ascii="仿宋" w:hAnsi="仿宋" w:eastAsia="仿宋" w:cs="宋体"/>
          <w:kern w:val="0"/>
          <w:sz w:val="28"/>
          <w:szCs w:val="28"/>
        </w:rPr>
        <w:t>、</w:t>
      </w:r>
      <w:r>
        <w:rPr>
          <w:rFonts w:ascii="仿宋" w:hAnsi="仿宋" w:eastAsia="仿宋" w:cs="宋体"/>
          <w:kern w:val="0"/>
          <w:sz w:val="28"/>
          <w:szCs w:val="28"/>
        </w:rPr>
        <w:t>行业标准协调配套</w:t>
      </w:r>
      <w:r>
        <w:rPr>
          <w:rFonts w:hint="eastAsia" w:ascii="仿宋" w:hAnsi="仿宋" w:eastAsia="仿宋" w:cs="宋体"/>
          <w:kern w:val="0"/>
          <w:sz w:val="28"/>
          <w:szCs w:val="28"/>
        </w:rPr>
        <w:t>，</w:t>
      </w:r>
      <w:r>
        <w:rPr>
          <w:rFonts w:ascii="仿宋" w:hAnsi="仿宋" w:eastAsia="仿宋" w:cs="宋体"/>
          <w:kern w:val="0"/>
          <w:sz w:val="28"/>
          <w:szCs w:val="28"/>
        </w:rPr>
        <w:t>符合相关法律、法规和强制性标准的要求。主要包括</w:t>
      </w:r>
      <w:r>
        <w:rPr>
          <w:rFonts w:hint="eastAsia" w:ascii="仿宋" w:hAnsi="仿宋" w:eastAsia="仿宋" w:cs="宋体"/>
          <w:kern w:val="0"/>
          <w:sz w:val="28"/>
          <w:szCs w:val="28"/>
        </w:rPr>
        <w:t>：</w:t>
      </w:r>
    </w:p>
    <w:p>
      <w:pPr>
        <w:widowControl/>
        <w:spacing w:line="26"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（一）土木建筑行业发展确有需要且相关技术具有相应研究成果支撑并具有一定规模工程应用实例</w:t>
      </w:r>
      <w:r>
        <w:rPr>
          <w:rFonts w:hint="eastAsia" w:ascii="仿宋" w:hAnsi="仿宋" w:eastAsia="仿宋" w:cs="宋体"/>
          <w:kern w:val="0"/>
          <w:sz w:val="28"/>
          <w:szCs w:val="28"/>
        </w:rPr>
        <w:t>；</w:t>
      </w:r>
    </w:p>
    <w:p>
      <w:pPr>
        <w:widowControl/>
        <w:spacing w:line="26"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（二）对土木工程安全或环保具有重要作用</w:t>
      </w:r>
      <w:r>
        <w:rPr>
          <w:rFonts w:hint="eastAsia" w:ascii="仿宋" w:hAnsi="仿宋" w:eastAsia="仿宋" w:cs="宋体"/>
          <w:kern w:val="0"/>
          <w:sz w:val="28"/>
          <w:szCs w:val="28"/>
        </w:rPr>
        <w:t>；</w:t>
      </w:r>
    </w:p>
    <w:p>
      <w:pPr>
        <w:widowControl/>
        <w:spacing w:line="26"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（三）有利于促进土木建筑行业健康规范发展和技术进步</w:t>
      </w:r>
      <w:r>
        <w:rPr>
          <w:rFonts w:hint="eastAsia" w:ascii="仿宋" w:hAnsi="仿宋" w:eastAsia="仿宋" w:cs="宋体"/>
          <w:kern w:val="0"/>
          <w:sz w:val="28"/>
          <w:szCs w:val="28"/>
        </w:rPr>
        <w:t>；</w:t>
      </w:r>
    </w:p>
    <w:p>
      <w:pPr>
        <w:widowControl/>
        <w:spacing w:line="26"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（四）有利于我省企业参与国内、国际工程建设市场竞争</w:t>
      </w:r>
      <w:r>
        <w:rPr>
          <w:rFonts w:hint="eastAsia" w:ascii="仿宋" w:hAnsi="仿宋" w:eastAsia="仿宋" w:cs="宋体"/>
          <w:kern w:val="0"/>
          <w:sz w:val="28"/>
          <w:szCs w:val="28"/>
        </w:rPr>
        <w:t>；</w:t>
      </w:r>
    </w:p>
    <w:p>
      <w:pPr>
        <w:widowControl/>
        <w:spacing w:line="26"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（五）对现有省级标准、国家标准、行业标准中非公益类推荐标准项目，鼓励申报转化为协会标准；</w:t>
      </w:r>
    </w:p>
    <w:p>
      <w:pPr>
        <w:widowControl/>
        <w:spacing w:line="26"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（六）鼓励进行国内外先进标准的吸收与转化。</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第十三条</w:t>
      </w:r>
      <w:r>
        <w:rPr>
          <w:rFonts w:ascii="宋体" w:hAnsi="宋体" w:eastAsia="宋体" w:cs="宋体"/>
          <w:kern w:val="0"/>
          <w:sz w:val="28"/>
          <w:szCs w:val="28"/>
        </w:rPr>
        <w:t xml:space="preserve">  </w:t>
      </w:r>
      <w:r>
        <w:rPr>
          <w:rFonts w:ascii="仿宋" w:hAnsi="仿宋" w:eastAsia="仿宋" w:cs="宋体"/>
          <w:kern w:val="0"/>
          <w:sz w:val="28"/>
          <w:szCs w:val="28"/>
        </w:rPr>
        <w:t>协会标准立项范围主要包括新产品、新技术、新体系等，协会标准主要就生产、设计、施工、质量验收、检测、评价、管理、维护或服务做出规定。</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第十四条</w:t>
      </w:r>
      <w:r>
        <w:rPr>
          <w:rFonts w:ascii="宋体" w:hAnsi="宋体" w:eastAsia="宋体" w:cs="宋体"/>
          <w:kern w:val="0"/>
          <w:sz w:val="28"/>
          <w:szCs w:val="28"/>
        </w:rPr>
        <w:t xml:space="preserve">  </w:t>
      </w:r>
      <w:r>
        <w:rPr>
          <w:rFonts w:ascii="仿宋" w:hAnsi="仿宋" w:eastAsia="仿宋" w:cs="宋体"/>
          <w:kern w:val="0"/>
          <w:sz w:val="28"/>
          <w:szCs w:val="28"/>
        </w:rPr>
        <w:t>具备标准编制能力的法人单位可提出协会标准编制立项申请，协会会员单位优先</w:t>
      </w:r>
      <w:r>
        <w:rPr>
          <w:rFonts w:hint="eastAsia" w:ascii="仿宋" w:hAnsi="仿宋" w:eastAsia="仿宋" w:cs="宋体"/>
          <w:kern w:val="0"/>
          <w:sz w:val="28"/>
          <w:szCs w:val="28"/>
        </w:rPr>
        <w:t>。鼓励</w:t>
      </w:r>
      <w:r>
        <w:rPr>
          <w:rFonts w:ascii="仿宋" w:hAnsi="仿宋" w:eastAsia="仿宋" w:cs="宋体"/>
          <w:kern w:val="0"/>
          <w:sz w:val="28"/>
          <w:szCs w:val="28"/>
        </w:rPr>
        <w:t>外资企业参与协会标准化工作</w:t>
      </w:r>
      <w:r>
        <w:rPr>
          <w:rFonts w:hint="eastAsia" w:ascii="仿宋" w:hAnsi="仿宋" w:eastAsia="仿宋" w:cs="宋体"/>
          <w:kern w:val="0"/>
          <w:sz w:val="28"/>
          <w:szCs w:val="28"/>
        </w:rPr>
        <w:t>。</w:t>
      </w:r>
      <w:r>
        <w:rPr>
          <w:rFonts w:ascii="仿宋" w:hAnsi="仿宋" w:eastAsia="仿宋" w:cs="宋体"/>
          <w:kern w:val="0"/>
          <w:sz w:val="28"/>
          <w:szCs w:val="28"/>
        </w:rPr>
        <w:t>原则上，申请单位提出立项申请的同时应提交标准条文草案。</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第十五条</w:t>
      </w:r>
      <w:r>
        <w:rPr>
          <w:rFonts w:ascii="宋体" w:hAnsi="宋体" w:eastAsia="宋体" w:cs="宋体"/>
          <w:kern w:val="0"/>
          <w:sz w:val="28"/>
          <w:szCs w:val="28"/>
        </w:rPr>
        <w:t xml:space="preserve">  </w:t>
      </w:r>
      <w:r>
        <w:rPr>
          <w:rFonts w:ascii="仿宋" w:hAnsi="仿宋" w:eastAsia="仿宋" w:cs="宋体"/>
          <w:kern w:val="0"/>
          <w:sz w:val="28"/>
          <w:szCs w:val="28"/>
        </w:rPr>
        <w:t>协会标准立项申请由标委会秘书处受理并作初审</w:t>
      </w:r>
      <w:r>
        <w:rPr>
          <w:rFonts w:hint="eastAsia" w:ascii="仿宋" w:hAnsi="仿宋" w:eastAsia="仿宋" w:cs="宋体"/>
          <w:kern w:val="0"/>
          <w:sz w:val="28"/>
          <w:szCs w:val="28"/>
        </w:rPr>
        <w:t>；</w:t>
      </w:r>
      <w:r>
        <w:rPr>
          <w:rFonts w:ascii="仿宋" w:hAnsi="仿宋" w:eastAsia="仿宋" w:cs="宋体"/>
          <w:kern w:val="0"/>
          <w:sz w:val="28"/>
          <w:szCs w:val="28"/>
        </w:rPr>
        <w:t>通过初审的项目</w:t>
      </w:r>
      <w:r>
        <w:rPr>
          <w:rFonts w:hint="eastAsia" w:ascii="仿宋" w:hAnsi="仿宋" w:eastAsia="仿宋" w:cs="宋体"/>
          <w:kern w:val="0"/>
          <w:sz w:val="28"/>
          <w:szCs w:val="28"/>
        </w:rPr>
        <w:t>，</w:t>
      </w:r>
      <w:r>
        <w:rPr>
          <w:rFonts w:ascii="仿宋" w:hAnsi="仿宋" w:eastAsia="仿宋" w:cs="宋体"/>
          <w:kern w:val="0"/>
          <w:sz w:val="28"/>
          <w:szCs w:val="28"/>
        </w:rPr>
        <w:t>由标委会秘书长召集相关专家组成立项评审专家组（一般不少于7人）进行评审</w:t>
      </w:r>
      <w:r>
        <w:rPr>
          <w:rFonts w:hint="eastAsia" w:ascii="仿宋" w:hAnsi="仿宋" w:eastAsia="仿宋" w:cs="宋体"/>
          <w:kern w:val="0"/>
          <w:sz w:val="28"/>
          <w:szCs w:val="28"/>
        </w:rPr>
        <w:t>；</w:t>
      </w:r>
      <w:r>
        <w:rPr>
          <w:rFonts w:ascii="仿宋" w:hAnsi="仿宋" w:eastAsia="仿宋" w:cs="宋体"/>
          <w:kern w:val="0"/>
          <w:sz w:val="28"/>
          <w:szCs w:val="28"/>
        </w:rPr>
        <w:t>以专家组评审意见作为主要参考依据</w:t>
      </w:r>
      <w:r>
        <w:rPr>
          <w:rFonts w:hint="eastAsia" w:ascii="仿宋" w:hAnsi="仿宋" w:eastAsia="仿宋" w:cs="宋体"/>
          <w:kern w:val="0"/>
          <w:sz w:val="28"/>
          <w:szCs w:val="28"/>
        </w:rPr>
        <w:t>，</w:t>
      </w:r>
      <w:r>
        <w:rPr>
          <w:rFonts w:ascii="仿宋" w:hAnsi="仿宋" w:eastAsia="仿宋" w:cs="宋体"/>
          <w:kern w:val="0"/>
          <w:sz w:val="28"/>
          <w:szCs w:val="28"/>
        </w:rPr>
        <w:t>标委会秘书长向标委会主任提出立项计划建议</w:t>
      </w:r>
      <w:r>
        <w:rPr>
          <w:rFonts w:hint="eastAsia" w:ascii="仿宋" w:hAnsi="仿宋" w:eastAsia="仿宋" w:cs="宋体"/>
          <w:kern w:val="0"/>
          <w:sz w:val="28"/>
          <w:szCs w:val="28"/>
        </w:rPr>
        <w:t>，</w:t>
      </w:r>
      <w:r>
        <w:rPr>
          <w:rFonts w:ascii="仿宋" w:hAnsi="仿宋" w:eastAsia="仿宋" w:cs="宋体"/>
          <w:kern w:val="0"/>
          <w:sz w:val="28"/>
          <w:szCs w:val="28"/>
        </w:rPr>
        <w:t>由标委会主任批准签发协会标准立项计划通知</w:t>
      </w:r>
      <w:r>
        <w:rPr>
          <w:rFonts w:hint="eastAsia" w:ascii="仿宋" w:hAnsi="仿宋" w:eastAsia="仿宋" w:cs="宋体"/>
          <w:kern w:val="0"/>
          <w:sz w:val="28"/>
          <w:szCs w:val="28"/>
        </w:rPr>
        <w:t>，</w:t>
      </w:r>
      <w:r>
        <w:rPr>
          <w:rFonts w:ascii="仿宋" w:hAnsi="仿宋" w:eastAsia="仿宋" w:cs="宋体"/>
          <w:kern w:val="0"/>
          <w:sz w:val="28"/>
          <w:szCs w:val="28"/>
        </w:rPr>
        <w:t>协会标准立项计划可根据实际情况每年发布一次或多次。</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第十六条</w:t>
      </w:r>
      <w:r>
        <w:rPr>
          <w:rFonts w:ascii="宋体" w:hAnsi="宋体" w:eastAsia="宋体" w:cs="宋体"/>
          <w:kern w:val="0"/>
          <w:sz w:val="28"/>
          <w:szCs w:val="28"/>
        </w:rPr>
        <w:t xml:space="preserve">  </w:t>
      </w:r>
      <w:r>
        <w:rPr>
          <w:rFonts w:ascii="仿宋" w:hAnsi="仿宋" w:eastAsia="仿宋" w:cs="宋体"/>
          <w:kern w:val="0"/>
          <w:sz w:val="28"/>
          <w:szCs w:val="28"/>
        </w:rPr>
        <w:t>协会标委会有权视情况对批准立项的某些标准收取一定的管理费。</w:t>
      </w:r>
    </w:p>
    <w:p>
      <w:pPr>
        <w:widowControl/>
        <w:spacing w:line="26" w:lineRule="atLeast"/>
        <w:jc w:val="left"/>
        <w:rPr>
          <w:rFonts w:ascii="仿宋" w:hAnsi="仿宋" w:eastAsia="仿宋" w:cs="宋体"/>
          <w:kern w:val="0"/>
          <w:sz w:val="28"/>
          <w:szCs w:val="28"/>
        </w:rPr>
      </w:pPr>
    </w:p>
    <w:p>
      <w:pPr>
        <w:widowControl/>
        <w:spacing w:line="26" w:lineRule="atLeast"/>
        <w:jc w:val="center"/>
        <w:rPr>
          <w:rFonts w:ascii="仿宋" w:hAnsi="仿宋" w:eastAsia="仿宋" w:cs="宋体"/>
          <w:b/>
          <w:kern w:val="0"/>
          <w:sz w:val="32"/>
          <w:szCs w:val="21"/>
        </w:rPr>
      </w:pPr>
      <w:r>
        <w:rPr>
          <w:rFonts w:ascii="仿宋" w:hAnsi="仿宋" w:eastAsia="仿宋" w:cs="宋体"/>
          <w:b/>
          <w:kern w:val="0"/>
          <w:sz w:val="32"/>
          <w:szCs w:val="21"/>
        </w:rPr>
        <w:t>第四章</w:t>
      </w:r>
      <w:r>
        <w:rPr>
          <w:rFonts w:hint="eastAsia" w:ascii="仿宋" w:hAnsi="仿宋" w:eastAsia="仿宋" w:cs="宋体"/>
          <w:b/>
          <w:kern w:val="0"/>
          <w:sz w:val="32"/>
          <w:szCs w:val="21"/>
        </w:rPr>
        <w:t xml:space="preserve"> </w:t>
      </w:r>
      <w:r>
        <w:rPr>
          <w:rFonts w:ascii="仿宋" w:hAnsi="仿宋" w:eastAsia="仿宋" w:cs="宋体"/>
          <w:b/>
          <w:kern w:val="0"/>
          <w:sz w:val="32"/>
          <w:szCs w:val="21"/>
        </w:rPr>
        <w:t xml:space="preserve"> 编制</w:t>
      </w:r>
    </w:p>
    <w:p>
      <w:pPr>
        <w:widowControl/>
        <w:spacing w:line="26" w:lineRule="atLeast"/>
        <w:jc w:val="left"/>
        <w:rPr>
          <w:sz w:val="28"/>
          <w:szCs w:val="28"/>
        </w:rPr>
      </w:pPr>
      <w:r>
        <w:rPr>
          <w:rFonts w:ascii="黑体" w:hAnsi="黑体" w:eastAsia="黑体" w:cs="宋体"/>
          <w:kern w:val="0"/>
          <w:sz w:val="28"/>
          <w:szCs w:val="28"/>
        </w:rPr>
        <w:t>第十七条</w:t>
      </w:r>
      <w:r>
        <w:rPr>
          <w:rFonts w:ascii="宋体" w:hAnsi="宋体" w:eastAsia="宋体" w:cs="宋体"/>
          <w:kern w:val="0"/>
          <w:sz w:val="28"/>
          <w:szCs w:val="28"/>
        </w:rPr>
        <w:t xml:space="preserve">  </w:t>
      </w:r>
      <w:r>
        <w:rPr>
          <w:rFonts w:ascii="仿宋" w:hAnsi="仿宋" w:eastAsia="仿宋" w:cs="宋体"/>
          <w:kern w:val="0"/>
          <w:sz w:val="28"/>
          <w:szCs w:val="28"/>
        </w:rPr>
        <w:t>标准立项计划通知发布之后，由标委会与主编单位</w:t>
      </w:r>
      <w:r>
        <w:rPr>
          <w:rFonts w:hint="eastAsia" w:ascii="仿宋" w:hAnsi="仿宋" w:eastAsia="仿宋" w:cs="宋体"/>
          <w:kern w:val="0"/>
          <w:sz w:val="28"/>
          <w:szCs w:val="28"/>
          <w:lang w:val="en-US" w:eastAsia="zh-CN"/>
        </w:rPr>
        <w:t>及时</w:t>
      </w:r>
      <w:r>
        <w:rPr>
          <w:rFonts w:ascii="仿宋" w:hAnsi="仿宋" w:eastAsia="仿宋" w:cs="宋体"/>
          <w:kern w:val="0"/>
          <w:sz w:val="28"/>
          <w:szCs w:val="28"/>
        </w:rPr>
        <w:t>签订标准编制合同。从标准立项计划通知发布之日起，协会标准的编制周期一般不应超过18个月（以完成报批工作为标志），超过18个月的项目除特殊原因可申请延期外，一般按自动撤项处理。项目延期最多不得超过6个月，协会标准编制工作一般包括四个阶段</w:t>
      </w:r>
      <w:r>
        <w:rPr>
          <w:rFonts w:hint="eastAsia" w:ascii="仿宋" w:hAnsi="仿宋" w:eastAsia="仿宋" w:cs="宋体"/>
          <w:kern w:val="0"/>
          <w:sz w:val="28"/>
          <w:szCs w:val="28"/>
        </w:rPr>
        <w:t>：</w:t>
      </w:r>
      <w:r>
        <w:rPr>
          <w:rFonts w:ascii="仿宋" w:hAnsi="仿宋" w:eastAsia="仿宋" w:cs="宋体"/>
          <w:kern w:val="0"/>
          <w:sz w:val="28"/>
          <w:szCs w:val="28"/>
        </w:rPr>
        <w:t>准备阶段</w:t>
      </w:r>
      <w:r>
        <w:rPr>
          <w:rFonts w:hint="eastAsia" w:ascii="仿宋" w:hAnsi="仿宋" w:eastAsia="仿宋" w:cs="宋体"/>
          <w:kern w:val="0"/>
          <w:sz w:val="28"/>
          <w:szCs w:val="28"/>
        </w:rPr>
        <w:t>、</w:t>
      </w:r>
      <w:r>
        <w:rPr>
          <w:rFonts w:ascii="仿宋" w:hAnsi="仿宋" w:eastAsia="仿宋" w:cs="宋体"/>
          <w:kern w:val="0"/>
          <w:sz w:val="28"/>
          <w:szCs w:val="28"/>
        </w:rPr>
        <w:t>征求意见阶段、送审阶段和报批阶段。</w:t>
      </w:r>
    </w:p>
    <w:p>
      <w:pPr>
        <w:widowControl/>
        <w:spacing w:line="26" w:lineRule="atLeast"/>
        <w:jc w:val="left"/>
        <w:rPr>
          <w:sz w:val="28"/>
          <w:szCs w:val="28"/>
        </w:rPr>
      </w:pPr>
      <w:r>
        <w:rPr>
          <w:rFonts w:ascii="黑体" w:hAnsi="黑体" w:eastAsia="黑体" w:cs="宋体"/>
          <w:kern w:val="0"/>
          <w:sz w:val="28"/>
          <w:szCs w:val="28"/>
        </w:rPr>
        <w:t>第十八条</w:t>
      </w:r>
      <w:r>
        <w:rPr>
          <w:rFonts w:ascii="宋体" w:hAnsi="宋体" w:eastAsia="宋体" w:cs="宋体"/>
          <w:kern w:val="0"/>
          <w:sz w:val="28"/>
          <w:szCs w:val="28"/>
        </w:rPr>
        <w:t xml:space="preserve">    </w:t>
      </w:r>
      <w:r>
        <w:rPr>
          <w:rFonts w:ascii="仿宋" w:hAnsi="仿宋" w:eastAsia="仿宋" w:cs="宋体"/>
          <w:kern w:val="0"/>
          <w:sz w:val="28"/>
          <w:szCs w:val="28"/>
        </w:rPr>
        <w:t>协会标准的编制内容编写可参考GB/T 1</w:t>
      </w:r>
      <w:r>
        <w:rPr>
          <w:rFonts w:hint="eastAsia" w:ascii="仿宋" w:hAnsi="仿宋" w:eastAsia="仿宋" w:cs="宋体"/>
          <w:kern w:val="0"/>
          <w:sz w:val="28"/>
          <w:szCs w:val="28"/>
        </w:rPr>
        <w:t>.</w:t>
      </w:r>
      <w:r>
        <w:rPr>
          <w:rFonts w:ascii="仿宋" w:hAnsi="仿宋" w:eastAsia="仿宋" w:cs="宋体"/>
          <w:kern w:val="0"/>
          <w:sz w:val="28"/>
          <w:szCs w:val="28"/>
        </w:rPr>
        <w:t>1《标准化工作导则第1部分</w:t>
      </w:r>
      <w:r>
        <w:rPr>
          <w:rFonts w:hint="eastAsia" w:ascii="仿宋" w:hAnsi="仿宋" w:eastAsia="仿宋" w:cs="宋体"/>
          <w:kern w:val="0"/>
          <w:sz w:val="28"/>
          <w:szCs w:val="28"/>
        </w:rPr>
        <w:t>：</w:t>
      </w:r>
      <w:r>
        <w:rPr>
          <w:rFonts w:ascii="仿宋" w:hAnsi="仿宋" w:eastAsia="仿宋" w:cs="宋体"/>
          <w:kern w:val="0"/>
          <w:sz w:val="28"/>
          <w:szCs w:val="28"/>
        </w:rPr>
        <w:t>标准的结构和编写》或住房和城乡建设部发布的《工程建设标准编写规定》等的要求</w:t>
      </w:r>
      <w:r>
        <w:rPr>
          <w:rFonts w:hint="eastAsia" w:ascii="仿宋" w:hAnsi="仿宋" w:eastAsia="仿宋" w:cs="宋体"/>
          <w:kern w:val="0"/>
          <w:sz w:val="28"/>
          <w:szCs w:val="28"/>
        </w:rPr>
        <w:t>；</w:t>
      </w:r>
      <w:r>
        <w:rPr>
          <w:rFonts w:ascii="仿宋" w:hAnsi="仿宋" w:eastAsia="仿宋" w:cs="宋体"/>
          <w:kern w:val="0"/>
          <w:sz w:val="28"/>
          <w:szCs w:val="28"/>
        </w:rPr>
        <w:t>协会标准编写格式及内容繁简程度应以方便使用者使用为原则，允许编入相关示意图等素材；鼓励协会标准编制采用国际先进</w:t>
      </w:r>
      <w:r>
        <w:rPr>
          <w:rFonts w:hint="eastAsia" w:ascii="仿宋" w:hAnsi="仿宋" w:eastAsia="仿宋" w:cs="宋体"/>
          <w:kern w:val="0"/>
          <w:sz w:val="28"/>
          <w:szCs w:val="28"/>
          <w:lang w:val="en-US" w:eastAsia="zh-CN"/>
        </w:rPr>
        <w:t>的</w:t>
      </w:r>
      <w:r>
        <w:rPr>
          <w:rFonts w:ascii="仿宋" w:hAnsi="仿宋" w:eastAsia="仿宋" w:cs="宋体"/>
          <w:kern w:val="0"/>
          <w:sz w:val="28"/>
          <w:szCs w:val="28"/>
        </w:rPr>
        <w:t>标准编写格式</w:t>
      </w:r>
      <w:r>
        <w:rPr>
          <w:rFonts w:hint="eastAsia" w:ascii="仿宋" w:hAnsi="仿宋" w:eastAsia="仿宋" w:cs="宋体"/>
          <w:kern w:val="0"/>
          <w:sz w:val="28"/>
          <w:szCs w:val="28"/>
        </w:rPr>
        <w:t>。</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第十九条</w:t>
      </w:r>
      <w:r>
        <w:rPr>
          <w:rFonts w:ascii="宋体" w:hAnsi="宋体" w:eastAsia="宋体" w:cs="宋体"/>
          <w:kern w:val="0"/>
          <w:sz w:val="28"/>
          <w:szCs w:val="28"/>
        </w:rPr>
        <w:t xml:space="preserve">    </w:t>
      </w:r>
      <w:r>
        <w:rPr>
          <w:rFonts w:ascii="仿宋" w:hAnsi="仿宋" w:eastAsia="仿宋" w:cs="宋体"/>
          <w:kern w:val="0"/>
          <w:sz w:val="28"/>
          <w:szCs w:val="28"/>
        </w:rPr>
        <w:t>协会标准的编制应遵循公开、公正的原则，重要技术问题应在编制组内达成一致，支持专利及其他专有技术或科技成果按规定纳入协会标准。</w:t>
      </w:r>
    </w:p>
    <w:p>
      <w:pPr>
        <w:widowControl/>
        <w:spacing w:line="26" w:lineRule="atLeast"/>
        <w:jc w:val="left"/>
        <w:rPr>
          <w:sz w:val="28"/>
          <w:szCs w:val="28"/>
        </w:rPr>
      </w:pPr>
      <w:r>
        <w:rPr>
          <w:rFonts w:ascii="黑体" w:hAnsi="黑体" w:eastAsia="黑体" w:cs="宋体"/>
          <w:kern w:val="0"/>
          <w:sz w:val="28"/>
          <w:szCs w:val="28"/>
        </w:rPr>
        <w:t>第二十条</w:t>
      </w:r>
      <w:r>
        <w:rPr>
          <w:rFonts w:ascii="宋体" w:hAnsi="宋体" w:eastAsia="宋体" w:cs="宋体"/>
          <w:kern w:val="0"/>
          <w:sz w:val="28"/>
          <w:szCs w:val="28"/>
        </w:rPr>
        <w:t xml:space="preserve">    </w:t>
      </w:r>
      <w:r>
        <w:rPr>
          <w:rFonts w:ascii="仿宋" w:hAnsi="仿宋" w:eastAsia="仿宋" w:cs="宋体"/>
          <w:kern w:val="0"/>
          <w:sz w:val="28"/>
          <w:szCs w:val="28"/>
        </w:rPr>
        <w:t>主编单位是协会标准编制的主体，并应对标准编制过程中各阶段文稿的质量、技术内容和进度负全面责任。</w:t>
      </w:r>
    </w:p>
    <w:p>
      <w:pPr>
        <w:widowControl/>
        <w:spacing w:line="26" w:lineRule="atLeast"/>
        <w:jc w:val="left"/>
        <w:rPr>
          <w:sz w:val="28"/>
          <w:szCs w:val="28"/>
        </w:rPr>
      </w:pPr>
      <w:r>
        <w:rPr>
          <w:rFonts w:ascii="黑体" w:hAnsi="黑体" w:eastAsia="黑体" w:cs="宋体"/>
          <w:kern w:val="0"/>
          <w:sz w:val="28"/>
          <w:szCs w:val="28"/>
        </w:rPr>
        <w:t>第二十一条</w:t>
      </w:r>
      <w:r>
        <w:rPr>
          <w:rFonts w:ascii="宋体" w:hAnsi="宋体" w:eastAsia="宋体" w:cs="宋体"/>
          <w:kern w:val="0"/>
          <w:sz w:val="28"/>
          <w:szCs w:val="28"/>
        </w:rPr>
        <w:t xml:space="preserve">  </w:t>
      </w:r>
      <w:r>
        <w:rPr>
          <w:rFonts w:ascii="仿宋" w:hAnsi="仿宋" w:eastAsia="仿宋" w:cs="宋体"/>
          <w:kern w:val="0"/>
          <w:sz w:val="28"/>
          <w:szCs w:val="28"/>
        </w:rPr>
        <w:t>标委会秘书处对标准编制的进度、质量及与相关标准的协调进行监督管理。</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第二十二条</w:t>
      </w:r>
      <w:r>
        <w:rPr>
          <w:rFonts w:hint="eastAsia" w:ascii="宋体" w:hAnsi="宋体" w:eastAsia="宋体" w:cs="宋体"/>
          <w:kern w:val="0"/>
          <w:sz w:val="28"/>
          <w:szCs w:val="28"/>
        </w:rPr>
        <w:t xml:space="preserve"> </w:t>
      </w:r>
      <w:r>
        <w:rPr>
          <w:rFonts w:ascii="宋体" w:hAnsi="宋体" w:eastAsia="宋体" w:cs="宋体"/>
          <w:kern w:val="0"/>
          <w:sz w:val="28"/>
          <w:szCs w:val="28"/>
        </w:rPr>
        <w:t xml:space="preserve"> </w:t>
      </w:r>
      <w:r>
        <w:rPr>
          <w:rFonts w:ascii="仿宋" w:hAnsi="仿宋" w:eastAsia="仿宋" w:cs="宋体"/>
          <w:kern w:val="0"/>
          <w:sz w:val="28"/>
          <w:szCs w:val="28"/>
        </w:rPr>
        <w:t>标准编制的全过程资料</w:t>
      </w:r>
      <w:r>
        <w:rPr>
          <w:rFonts w:hint="eastAsia" w:ascii="仿宋" w:hAnsi="仿宋" w:eastAsia="仿宋" w:cs="宋体"/>
          <w:kern w:val="0"/>
          <w:sz w:val="28"/>
          <w:szCs w:val="28"/>
        </w:rPr>
        <w:t>（</w:t>
      </w:r>
      <w:r>
        <w:rPr>
          <w:rFonts w:ascii="仿宋" w:hAnsi="仿宋" w:eastAsia="仿宋" w:cs="宋体"/>
          <w:kern w:val="0"/>
          <w:sz w:val="28"/>
          <w:szCs w:val="28"/>
        </w:rPr>
        <w:t>包括但不限于会议通知、纪要、标准过程稿、研究报告等）电子文件应由主编单位代表编制组报送标委会秘书处存档。</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第二十三条</w:t>
      </w:r>
      <w:r>
        <w:rPr>
          <w:rFonts w:ascii="宋体" w:hAnsi="宋体" w:eastAsia="宋体" w:cs="宋体"/>
          <w:kern w:val="0"/>
          <w:sz w:val="28"/>
          <w:szCs w:val="28"/>
        </w:rPr>
        <w:t xml:space="preserve">  </w:t>
      </w:r>
      <w:r>
        <w:rPr>
          <w:rFonts w:ascii="仿宋" w:hAnsi="仿宋" w:eastAsia="仿宋" w:cs="宋体"/>
          <w:kern w:val="0"/>
          <w:sz w:val="28"/>
          <w:szCs w:val="28"/>
        </w:rPr>
        <w:t>建立协会标准编制信用制度，对主编单位、主编人的信誉予以约束管理，并与相关标准化机构实行信用记录联动机制。对信誉差的主编单位、主编人，不再接受参与协会标准编制工作。</w:t>
      </w:r>
    </w:p>
    <w:p>
      <w:pPr>
        <w:widowControl/>
        <w:spacing w:line="26" w:lineRule="atLeast"/>
        <w:jc w:val="left"/>
        <w:rPr>
          <w:sz w:val="28"/>
          <w:szCs w:val="28"/>
        </w:rPr>
      </w:pPr>
      <w:r>
        <w:rPr>
          <w:rFonts w:ascii="黑体" w:hAnsi="黑体" w:eastAsia="黑体" w:cs="宋体"/>
          <w:kern w:val="0"/>
          <w:sz w:val="28"/>
          <w:szCs w:val="28"/>
        </w:rPr>
        <w:t>第二十四条</w:t>
      </w:r>
      <w:r>
        <w:rPr>
          <w:rFonts w:ascii="宋体" w:hAnsi="宋体" w:eastAsia="宋体" w:cs="宋体"/>
          <w:kern w:val="0"/>
          <w:sz w:val="28"/>
          <w:szCs w:val="28"/>
        </w:rPr>
        <w:t xml:space="preserve">  </w:t>
      </w:r>
      <w:r>
        <w:rPr>
          <w:rFonts w:ascii="仿宋" w:hAnsi="仿宋" w:eastAsia="仿宋" w:cs="宋体"/>
          <w:kern w:val="0"/>
          <w:sz w:val="28"/>
          <w:szCs w:val="28"/>
        </w:rPr>
        <w:t>标准送审稿完成后报标委会秘书处，标委会应当将标准送审稿以会议、邮件、网上公示等形式广泛征求意见</w:t>
      </w:r>
      <w:r>
        <w:rPr>
          <w:rFonts w:hint="eastAsia" w:ascii="仿宋" w:hAnsi="仿宋" w:eastAsia="仿宋" w:cs="宋体"/>
          <w:kern w:val="0"/>
          <w:sz w:val="28"/>
          <w:szCs w:val="28"/>
        </w:rPr>
        <w:t>。</w:t>
      </w:r>
      <w:r>
        <w:rPr>
          <w:rFonts w:ascii="仿宋" w:hAnsi="仿宋" w:eastAsia="仿宋" w:cs="宋体"/>
          <w:kern w:val="0"/>
          <w:sz w:val="28"/>
          <w:szCs w:val="28"/>
        </w:rPr>
        <w:t>网上公示征求意见的期限</w:t>
      </w:r>
      <w:r>
        <w:rPr>
          <w:rFonts w:hint="eastAsia" w:ascii="仿宋" w:hAnsi="仿宋" w:eastAsia="仿宋" w:cs="宋体"/>
          <w:kern w:val="0"/>
          <w:sz w:val="28"/>
          <w:szCs w:val="28"/>
          <w:lang w:val="en-US" w:eastAsia="zh-CN"/>
        </w:rPr>
        <w:t>应超过30天</w:t>
      </w:r>
      <w:r>
        <w:rPr>
          <w:rFonts w:ascii="仿宋" w:hAnsi="仿宋" w:eastAsia="仿宋" w:cs="宋体"/>
          <w:kern w:val="0"/>
          <w:sz w:val="28"/>
          <w:szCs w:val="28"/>
        </w:rPr>
        <w:t>，被征求意见的单位或个人应在规定期限内回复意见，如没有意见也应复函说明，逾期不回复，按无异议处理。对提出的意见，应说明理由，必要时应提供依据。</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第二十五条</w:t>
      </w:r>
      <w:r>
        <w:rPr>
          <w:rFonts w:hint="eastAsia" w:ascii="黑体" w:hAnsi="黑体" w:eastAsia="黑体" w:cs="宋体"/>
          <w:kern w:val="0"/>
          <w:sz w:val="28"/>
          <w:szCs w:val="28"/>
        </w:rPr>
        <w:t xml:space="preserve"> </w:t>
      </w:r>
      <w:r>
        <w:rPr>
          <w:rFonts w:ascii="黑体" w:hAnsi="黑体" w:eastAsia="黑体" w:cs="宋体"/>
          <w:kern w:val="0"/>
          <w:sz w:val="28"/>
          <w:szCs w:val="28"/>
        </w:rPr>
        <w:t xml:space="preserve"> </w:t>
      </w:r>
      <w:r>
        <w:rPr>
          <w:rFonts w:ascii="仿宋" w:hAnsi="仿宋" w:eastAsia="仿宋" w:cs="宋体"/>
          <w:kern w:val="0"/>
          <w:sz w:val="28"/>
          <w:szCs w:val="28"/>
        </w:rPr>
        <w:t>应对反馈意见进行汇总整理，并在分析研究的基础上逐条进行处理，对不予采纳的应说明理由。必要时可重新或定向征求意见。</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第二十六条</w:t>
      </w:r>
      <w:r>
        <w:rPr>
          <w:rFonts w:ascii="宋体" w:hAnsi="宋体" w:eastAsia="宋体" w:cs="宋体"/>
          <w:kern w:val="0"/>
          <w:sz w:val="28"/>
          <w:szCs w:val="28"/>
        </w:rPr>
        <w:t xml:space="preserve">  </w:t>
      </w:r>
      <w:r>
        <w:rPr>
          <w:rFonts w:ascii="仿宋" w:hAnsi="仿宋" w:eastAsia="仿宋" w:cs="宋体"/>
          <w:kern w:val="0"/>
          <w:sz w:val="28"/>
          <w:szCs w:val="28"/>
        </w:rPr>
        <w:t>根据对反馈意见的汇总处理结果，对标准征求意见稿进行必要的修改，形成标准送审稿提交标委会秘书处进行审查，提交审查的资料应包括标准送审稿</w:t>
      </w:r>
      <w:r>
        <w:rPr>
          <w:rFonts w:hint="eastAsia" w:ascii="仿宋" w:hAnsi="仿宋" w:eastAsia="仿宋" w:cs="宋体"/>
          <w:kern w:val="0"/>
          <w:sz w:val="28"/>
          <w:szCs w:val="28"/>
        </w:rPr>
        <w:t>、</w:t>
      </w:r>
      <w:r>
        <w:rPr>
          <w:rFonts w:ascii="仿宋" w:hAnsi="仿宋" w:eastAsia="仿宋" w:cs="宋体"/>
          <w:kern w:val="0"/>
          <w:sz w:val="28"/>
          <w:szCs w:val="28"/>
        </w:rPr>
        <w:t>编制说明、征求意见汇总处理表及有关附件。</w:t>
      </w:r>
    </w:p>
    <w:p>
      <w:pPr>
        <w:widowControl/>
        <w:spacing w:line="26" w:lineRule="atLeast"/>
        <w:jc w:val="left"/>
        <w:rPr>
          <w:rFonts w:hint="eastAsia" w:ascii="仿宋" w:hAnsi="仿宋" w:eastAsia="仿宋" w:cs="宋体"/>
          <w:kern w:val="0"/>
          <w:sz w:val="28"/>
          <w:szCs w:val="28"/>
          <w:lang w:val="en-US" w:eastAsia="zh-CN"/>
        </w:rPr>
      </w:pPr>
      <w:r>
        <w:rPr>
          <w:rFonts w:ascii="黑体" w:hAnsi="黑体" w:eastAsia="黑体" w:cs="宋体"/>
          <w:kern w:val="0"/>
          <w:sz w:val="28"/>
          <w:szCs w:val="28"/>
        </w:rPr>
        <w:t>第二十七条</w:t>
      </w:r>
      <w:r>
        <w:rPr>
          <w:rFonts w:ascii="宋体" w:hAnsi="宋体" w:eastAsia="宋体" w:cs="宋体"/>
          <w:kern w:val="0"/>
          <w:sz w:val="28"/>
          <w:szCs w:val="28"/>
        </w:rPr>
        <w:t xml:space="preserve">  </w:t>
      </w:r>
      <w:r>
        <w:rPr>
          <w:rFonts w:ascii="仿宋" w:hAnsi="仿宋" w:eastAsia="仿宋" w:cs="宋体"/>
          <w:kern w:val="0"/>
          <w:sz w:val="28"/>
          <w:szCs w:val="28"/>
        </w:rPr>
        <w:t>标委会</w:t>
      </w:r>
      <w:r>
        <w:rPr>
          <w:rFonts w:hint="eastAsia" w:ascii="仿宋" w:hAnsi="仿宋" w:eastAsia="仿宋" w:cs="宋体"/>
          <w:kern w:val="0"/>
          <w:sz w:val="28"/>
          <w:szCs w:val="28"/>
          <w:lang w:val="en-US" w:eastAsia="zh-CN"/>
        </w:rPr>
        <w:t>收到标准技术审查申请，邀请包含标委会指派专家在内的技术审查专家，</w:t>
      </w:r>
      <w:r>
        <w:rPr>
          <w:rFonts w:ascii="仿宋" w:hAnsi="仿宋" w:eastAsia="仿宋" w:cs="宋体"/>
          <w:kern w:val="0"/>
          <w:sz w:val="28"/>
          <w:szCs w:val="28"/>
        </w:rPr>
        <w:t>成立审查专家委员会</w:t>
      </w:r>
      <w:r>
        <w:rPr>
          <w:rFonts w:hint="eastAsia" w:ascii="仿宋" w:hAnsi="仿宋" w:eastAsia="仿宋" w:cs="宋体"/>
          <w:kern w:val="0"/>
          <w:sz w:val="28"/>
          <w:szCs w:val="28"/>
          <w:lang w:val="en-US" w:eastAsia="zh-CN"/>
        </w:rPr>
        <w:t>，审查专家一般应包括行业专家和标准化专家及上下游企业等，不应包含起草成员</w:t>
      </w:r>
      <w:r>
        <w:rPr>
          <w:rFonts w:ascii="仿宋" w:hAnsi="仿宋" w:eastAsia="仿宋" w:cs="宋体"/>
          <w:kern w:val="0"/>
          <w:sz w:val="28"/>
          <w:szCs w:val="28"/>
        </w:rPr>
        <w:t>，</w:t>
      </w:r>
      <w:r>
        <w:rPr>
          <w:rFonts w:hint="eastAsia" w:ascii="仿宋" w:hAnsi="仿宋" w:eastAsia="仿宋" w:cs="宋体"/>
          <w:kern w:val="0"/>
          <w:sz w:val="28"/>
          <w:szCs w:val="28"/>
          <w:lang w:val="en-US" w:eastAsia="zh-CN"/>
        </w:rPr>
        <w:t>数量上一般不少于五名，审查方式一般采用会议审查</w:t>
      </w:r>
      <w:r>
        <w:rPr>
          <w:rFonts w:ascii="仿宋" w:hAnsi="仿宋" w:eastAsia="仿宋" w:cs="宋体"/>
          <w:kern w:val="0"/>
          <w:sz w:val="28"/>
          <w:szCs w:val="28"/>
        </w:rPr>
        <w:t>。</w:t>
      </w:r>
      <w:r>
        <w:rPr>
          <w:rFonts w:hint="eastAsia" w:ascii="仿宋" w:hAnsi="仿宋" w:eastAsia="仿宋" w:cs="宋体"/>
          <w:kern w:val="0"/>
          <w:sz w:val="28"/>
          <w:szCs w:val="28"/>
          <w:lang w:val="en-US" w:eastAsia="zh-CN"/>
        </w:rPr>
        <w:t>会议审查时，标准编制单位应在会议前十五天将标准送审稿、编制说明、征求意见汇总处理表及相关附件等提交参加技术审查会的专家。</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第二十八条</w:t>
      </w:r>
      <w:r>
        <w:rPr>
          <w:rFonts w:ascii="宋体" w:hAnsi="宋体" w:eastAsia="宋体" w:cs="宋体"/>
          <w:kern w:val="0"/>
          <w:sz w:val="28"/>
          <w:szCs w:val="28"/>
        </w:rPr>
        <w:t xml:space="preserve">  </w:t>
      </w:r>
      <w:r>
        <w:rPr>
          <w:rFonts w:hint="eastAsia" w:ascii="仿宋" w:hAnsi="仿宋" w:eastAsia="仿宋" w:cs="宋体"/>
          <w:kern w:val="0"/>
          <w:sz w:val="28"/>
          <w:szCs w:val="28"/>
          <w:lang w:val="en-US" w:eastAsia="zh-CN"/>
        </w:rPr>
        <w:t>技术审查流程为：标委会主持会议—标准编制单位介绍标准起草情况—审查专家提问—标准编制单位回答提问—审查专家签署意见—标委会通报技术审查汇总意见。会议审查现场应当填写</w:t>
      </w:r>
      <w:r>
        <w:rPr>
          <w:rFonts w:ascii="仿宋" w:hAnsi="仿宋" w:eastAsia="仿宋" w:cs="宋体"/>
          <w:kern w:val="0"/>
          <w:sz w:val="28"/>
          <w:szCs w:val="28"/>
        </w:rPr>
        <w:t>《山东省钢结构行业协会团体标准审查会议纪要》</w:t>
      </w:r>
      <w:r>
        <w:rPr>
          <w:rFonts w:hint="eastAsia" w:ascii="仿宋" w:hAnsi="仿宋" w:eastAsia="仿宋" w:cs="宋体"/>
          <w:kern w:val="0"/>
          <w:sz w:val="28"/>
          <w:szCs w:val="28"/>
          <w:lang w:val="en-US" w:eastAsia="zh-CN"/>
        </w:rPr>
        <w:t>，并附参加会议审查专家的签到表</w:t>
      </w:r>
      <w:r>
        <w:rPr>
          <w:rFonts w:ascii="仿宋" w:hAnsi="仿宋" w:eastAsia="仿宋" w:cs="宋体"/>
          <w:kern w:val="0"/>
          <w:sz w:val="28"/>
          <w:szCs w:val="28"/>
        </w:rPr>
        <w:t>（需专家签字），如需表决</w:t>
      </w:r>
      <w:r>
        <w:rPr>
          <w:rFonts w:hint="eastAsia" w:ascii="仿宋" w:hAnsi="仿宋" w:eastAsia="仿宋" w:cs="宋体"/>
          <w:kern w:val="0"/>
          <w:sz w:val="28"/>
          <w:szCs w:val="28"/>
        </w:rPr>
        <w:t>，</w:t>
      </w:r>
      <w:r>
        <w:rPr>
          <w:rFonts w:ascii="仿宋" w:hAnsi="仿宋" w:eastAsia="仿宋" w:cs="宋体"/>
          <w:kern w:val="0"/>
          <w:sz w:val="28"/>
          <w:szCs w:val="28"/>
        </w:rPr>
        <w:t>审查专家委员会委员</w:t>
      </w:r>
      <w:r>
        <w:rPr>
          <w:rFonts w:hint="eastAsia" w:ascii="仿宋" w:hAnsi="仿宋" w:eastAsia="仿宋" w:cs="宋体"/>
          <w:kern w:val="0"/>
          <w:sz w:val="28"/>
          <w:szCs w:val="28"/>
          <w:lang w:val="en-US" w:eastAsia="zh-CN"/>
        </w:rPr>
        <w:t>四分之三</w:t>
      </w:r>
      <w:r>
        <w:rPr>
          <w:rFonts w:ascii="仿宋" w:hAnsi="仿宋" w:eastAsia="仿宋" w:cs="宋体"/>
          <w:kern w:val="0"/>
          <w:sz w:val="28"/>
          <w:szCs w:val="28"/>
        </w:rPr>
        <w:t>同意</w:t>
      </w:r>
      <w:r>
        <w:rPr>
          <w:rFonts w:hint="eastAsia" w:ascii="仿宋" w:hAnsi="仿宋" w:eastAsia="仿宋" w:cs="宋体"/>
          <w:kern w:val="0"/>
          <w:sz w:val="28"/>
          <w:szCs w:val="28"/>
          <w:lang w:val="en-US" w:eastAsia="zh-CN"/>
        </w:rPr>
        <w:t>方</w:t>
      </w:r>
      <w:r>
        <w:rPr>
          <w:rFonts w:ascii="仿宋" w:hAnsi="仿宋" w:eastAsia="仿宋" w:cs="宋体"/>
          <w:kern w:val="0"/>
          <w:sz w:val="28"/>
          <w:szCs w:val="28"/>
        </w:rPr>
        <w:t>为通过。</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第二十九条</w:t>
      </w:r>
      <w:r>
        <w:rPr>
          <w:rFonts w:ascii="宋体" w:hAnsi="宋体" w:eastAsia="宋体" w:cs="宋体"/>
          <w:kern w:val="0"/>
          <w:sz w:val="28"/>
          <w:szCs w:val="28"/>
        </w:rPr>
        <w:t xml:space="preserve">  </w:t>
      </w:r>
      <w:r>
        <w:rPr>
          <w:rFonts w:ascii="仿宋" w:hAnsi="仿宋" w:eastAsia="仿宋" w:cs="宋体"/>
          <w:kern w:val="0"/>
          <w:sz w:val="28"/>
          <w:szCs w:val="28"/>
        </w:rPr>
        <w:t>审查不通过的，应对送审稿及相关材料进行必要的修改，经标委会秘书处确认后重新组织审查，重新审查仍不通过的，撤消该项目。</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第三十条</w:t>
      </w:r>
      <w:r>
        <w:rPr>
          <w:rFonts w:ascii="宋体" w:hAnsi="宋体" w:eastAsia="宋体" w:cs="宋体"/>
          <w:kern w:val="0"/>
          <w:sz w:val="28"/>
          <w:szCs w:val="28"/>
        </w:rPr>
        <w:t xml:space="preserve">    </w:t>
      </w:r>
      <w:r>
        <w:rPr>
          <w:rFonts w:ascii="仿宋" w:hAnsi="仿宋" w:eastAsia="仿宋" w:cs="宋体"/>
          <w:kern w:val="0"/>
          <w:sz w:val="28"/>
          <w:szCs w:val="28"/>
        </w:rPr>
        <w:t>标委会秘书处组织对协会团体标准报批稿等相关资料的正确性、完整性等进行审核，对资料不符合要求的退回，完善后重新上报。山东省钢结构行业协会对协会团体标准的技术内容负责。</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第三十一条</w:t>
      </w:r>
      <w:r>
        <w:rPr>
          <w:rFonts w:ascii="宋体" w:hAnsi="宋体" w:eastAsia="宋体" w:cs="宋体"/>
          <w:kern w:val="0"/>
          <w:sz w:val="28"/>
          <w:szCs w:val="28"/>
        </w:rPr>
        <w:t xml:space="preserve">  </w:t>
      </w:r>
      <w:r>
        <w:rPr>
          <w:rFonts w:ascii="仿宋" w:hAnsi="仿宋" w:eastAsia="仿宋" w:cs="宋体"/>
          <w:kern w:val="0"/>
          <w:sz w:val="28"/>
          <w:szCs w:val="28"/>
        </w:rPr>
        <w:t>协会团体标准经审核确认合格后，形成标准报批稿，送标委会秘书处，对标准进行统一编号。</w:t>
      </w:r>
    </w:p>
    <w:p>
      <w:pPr>
        <w:widowControl/>
        <w:spacing w:line="26" w:lineRule="atLeast"/>
        <w:jc w:val="left"/>
        <w:rPr>
          <w:rFonts w:ascii="仿宋" w:hAnsi="仿宋" w:eastAsia="仿宋" w:cs="宋体"/>
          <w:kern w:val="0"/>
          <w:sz w:val="28"/>
          <w:szCs w:val="28"/>
        </w:rPr>
      </w:pPr>
    </w:p>
    <w:p>
      <w:pPr>
        <w:widowControl/>
        <w:spacing w:line="26" w:lineRule="atLeast"/>
        <w:jc w:val="center"/>
        <w:rPr>
          <w:rFonts w:ascii="仿宋" w:hAnsi="仿宋" w:eastAsia="仿宋" w:cs="宋体"/>
          <w:b/>
          <w:kern w:val="0"/>
          <w:sz w:val="32"/>
          <w:szCs w:val="21"/>
        </w:rPr>
      </w:pPr>
      <w:r>
        <w:rPr>
          <w:rFonts w:ascii="仿宋" w:hAnsi="仿宋" w:eastAsia="仿宋" w:cs="宋体"/>
          <w:b/>
          <w:kern w:val="0"/>
          <w:sz w:val="32"/>
          <w:szCs w:val="21"/>
        </w:rPr>
        <w:t>第五章  发布与出版</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第三十二条</w:t>
      </w:r>
      <w:r>
        <w:rPr>
          <w:rFonts w:ascii="宋体" w:hAnsi="宋体" w:eastAsia="宋体" w:cs="宋体"/>
          <w:kern w:val="0"/>
          <w:sz w:val="28"/>
          <w:szCs w:val="28"/>
        </w:rPr>
        <w:t xml:space="preserve">  </w:t>
      </w:r>
      <w:r>
        <w:rPr>
          <w:rFonts w:ascii="仿宋" w:hAnsi="仿宋" w:eastAsia="仿宋" w:cs="宋体"/>
          <w:kern w:val="0"/>
          <w:sz w:val="28"/>
          <w:szCs w:val="28"/>
        </w:rPr>
        <w:t>协会标准报批文件经标委会秘书处审查通过后，向标委会主任提出标准发布建议，由标委会主任批准签发协会标准发布公告。</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第三十三条</w:t>
      </w:r>
      <w:r>
        <w:rPr>
          <w:rFonts w:ascii="宋体" w:hAnsi="宋体" w:eastAsia="宋体" w:cs="宋体"/>
          <w:kern w:val="0"/>
          <w:sz w:val="28"/>
          <w:szCs w:val="28"/>
        </w:rPr>
        <w:t xml:space="preserve">  </w:t>
      </w:r>
      <w:r>
        <w:rPr>
          <w:rFonts w:ascii="仿宋" w:hAnsi="仿宋" w:eastAsia="仿宋" w:cs="宋体"/>
          <w:kern w:val="0"/>
          <w:sz w:val="28"/>
          <w:szCs w:val="28"/>
        </w:rPr>
        <w:t>协会标准编号包含英文标识、标准顺序号、发布年号等内容，格式为: T/SD</w:t>
      </w:r>
      <w:r>
        <w:rPr>
          <w:rFonts w:hint="eastAsia" w:ascii="仿宋" w:hAnsi="仿宋" w:eastAsia="仿宋" w:cs="宋体"/>
          <w:kern w:val="0"/>
          <w:sz w:val="28"/>
          <w:szCs w:val="28"/>
          <w:lang w:val="en-US" w:eastAsia="zh-CN"/>
        </w:rPr>
        <w:t>SC</w:t>
      </w:r>
      <w:r>
        <w:rPr>
          <w:rFonts w:ascii="仿宋" w:hAnsi="仿宋" w:eastAsia="仿宋" w:cs="宋体"/>
          <w:kern w:val="0"/>
          <w:sz w:val="28"/>
          <w:szCs w:val="28"/>
        </w:rPr>
        <w:t>S</w:t>
      </w:r>
      <w:r>
        <w:rPr>
          <w:rFonts w:ascii="仿宋" w:hAnsi="仿宋" w:eastAsia="仿宋" w:cs="宋体"/>
          <w:kern w:val="0"/>
          <w:sz w:val="24"/>
          <w:szCs w:val="28"/>
        </w:rPr>
        <w:t xml:space="preserve"> </w:t>
      </w:r>
      <w:r>
        <w:rPr>
          <w:rFonts w:hint="eastAsia" w:ascii="仿宋" w:hAnsi="仿宋" w:eastAsia="仿宋" w:cs="宋体"/>
          <w:kern w:val="0"/>
          <w:szCs w:val="28"/>
        </w:rPr>
        <w:t>×</w:t>
      </w:r>
      <w:r>
        <w:rPr>
          <w:rFonts w:ascii="仿宋" w:hAnsi="仿宋" w:eastAsia="仿宋" w:cs="宋体"/>
          <w:kern w:val="0"/>
          <w:szCs w:val="28"/>
        </w:rPr>
        <w:t xml:space="preserve"> </w:t>
      </w:r>
      <w:r>
        <w:rPr>
          <w:rFonts w:hint="eastAsia" w:ascii="仿宋" w:hAnsi="仿宋" w:eastAsia="仿宋" w:cs="宋体"/>
          <w:kern w:val="0"/>
          <w:szCs w:val="28"/>
        </w:rPr>
        <w:t>×</w:t>
      </w:r>
      <w:r>
        <w:rPr>
          <w:rFonts w:ascii="仿宋" w:hAnsi="仿宋" w:eastAsia="仿宋" w:cs="宋体"/>
          <w:kern w:val="0"/>
          <w:szCs w:val="28"/>
        </w:rPr>
        <w:t xml:space="preserve"> </w:t>
      </w:r>
      <w:r>
        <w:rPr>
          <w:rFonts w:hint="eastAsia" w:ascii="仿宋" w:hAnsi="仿宋" w:eastAsia="仿宋" w:cs="宋体"/>
          <w:kern w:val="0"/>
          <w:szCs w:val="28"/>
        </w:rPr>
        <w:t>×</w:t>
      </w:r>
      <w:r>
        <w:rPr>
          <w:rFonts w:ascii="仿宋" w:hAnsi="仿宋" w:eastAsia="仿宋" w:cs="宋体"/>
          <w:kern w:val="0"/>
          <w:szCs w:val="28"/>
        </w:rPr>
        <w:t xml:space="preserve"> </w:t>
      </w:r>
      <w:r>
        <w:rPr>
          <w:rFonts w:hint="eastAsia" w:ascii="仿宋" w:hAnsi="仿宋" w:eastAsia="仿宋" w:cs="宋体"/>
          <w:kern w:val="0"/>
          <w:szCs w:val="28"/>
        </w:rPr>
        <w:t>×</w:t>
      </w:r>
      <w:r>
        <w:rPr>
          <w:rFonts w:ascii="仿宋" w:hAnsi="仿宋" w:eastAsia="仿宋" w:cs="宋体"/>
          <w:kern w:val="0"/>
          <w:szCs w:val="28"/>
        </w:rPr>
        <w:t xml:space="preserve"> - </w:t>
      </w:r>
      <w:r>
        <w:rPr>
          <w:rFonts w:hint="eastAsia" w:ascii="仿宋" w:hAnsi="仿宋" w:eastAsia="仿宋" w:cs="宋体"/>
          <w:kern w:val="0"/>
          <w:szCs w:val="28"/>
        </w:rPr>
        <w:t>×</w:t>
      </w:r>
      <w:r>
        <w:rPr>
          <w:rFonts w:ascii="仿宋" w:hAnsi="仿宋" w:eastAsia="仿宋" w:cs="宋体"/>
          <w:kern w:val="0"/>
          <w:szCs w:val="28"/>
        </w:rPr>
        <w:t xml:space="preserve"> </w:t>
      </w:r>
      <w:r>
        <w:rPr>
          <w:rFonts w:hint="eastAsia" w:ascii="仿宋" w:hAnsi="仿宋" w:eastAsia="仿宋" w:cs="宋体"/>
          <w:kern w:val="0"/>
          <w:szCs w:val="28"/>
        </w:rPr>
        <w:t>×</w:t>
      </w:r>
      <w:r>
        <w:rPr>
          <w:rFonts w:ascii="仿宋" w:hAnsi="仿宋" w:eastAsia="仿宋" w:cs="宋体"/>
          <w:kern w:val="0"/>
          <w:szCs w:val="28"/>
        </w:rPr>
        <w:t xml:space="preserve"> </w:t>
      </w:r>
      <w:r>
        <w:rPr>
          <w:rFonts w:hint="eastAsia" w:ascii="仿宋" w:hAnsi="仿宋" w:eastAsia="仿宋" w:cs="宋体"/>
          <w:kern w:val="0"/>
          <w:szCs w:val="28"/>
        </w:rPr>
        <w:t>×</w:t>
      </w:r>
      <w:r>
        <w:rPr>
          <w:rFonts w:ascii="仿宋" w:hAnsi="仿宋" w:eastAsia="仿宋" w:cs="宋体"/>
          <w:kern w:val="0"/>
          <w:szCs w:val="28"/>
        </w:rPr>
        <w:t xml:space="preserve"> </w:t>
      </w:r>
      <w:r>
        <w:rPr>
          <w:rFonts w:hint="eastAsia" w:ascii="仿宋" w:hAnsi="仿宋" w:eastAsia="仿宋" w:cs="宋体"/>
          <w:kern w:val="0"/>
          <w:szCs w:val="28"/>
        </w:rPr>
        <w:t>×</w:t>
      </w:r>
      <w:r>
        <w:rPr>
          <w:rFonts w:ascii="仿宋" w:hAnsi="仿宋" w:eastAsia="仿宋" w:cs="宋体"/>
          <w:kern w:val="0"/>
          <w:sz w:val="28"/>
          <w:szCs w:val="28"/>
        </w:rPr>
        <w:t>。</w:t>
      </w:r>
    </w:p>
    <w:p>
      <w:pPr>
        <w:widowControl/>
        <w:spacing w:line="26" w:lineRule="atLeast"/>
        <w:jc w:val="left"/>
        <w:rPr>
          <w:rFonts w:ascii="仿宋" w:hAnsi="仿宋" w:eastAsia="仿宋" w:cs="宋体"/>
          <w:kern w:val="0"/>
          <w:sz w:val="28"/>
          <w:szCs w:val="28"/>
        </w:rPr>
      </w:pPr>
      <w:r>
        <w:rPr>
          <w:rFonts w:ascii="仿宋" w:hAnsi="仿宋" w:eastAsia="仿宋" w:cs="宋体"/>
          <w:kern w:val="0"/>
          <w:sz w:val="28"/>
          <w:szCs w:val="28"/>
        </w:rPr>
        <w:t>T指: 团体标准； SD</w:t>
      </w:r>
      <w:r>
        <w:rPr>
          <w:rFonts w:hint="eastAsia" w:ascii="仿宋" w:hAnsi="仿宋" w:eastAsia="仿宋" w:cs="宋体"/>
          <w:kern w:val="0"/>
          <w:sz w:val="28"/>
          <w:szCs w:val="28"/>
          <w:lang w:val="en-US" w:eastAsia="zh-CN"/>
        </w:rPr>
        <w:t>SC</w:t>
      </w:r>
      <w:r>
        <w:rPr>
          <w:rFonts w:ascii="仿宋" w:hAnsi="仿宋" w:eastAsia="仿宋" w:cs="宋体"/>
          <w:kern w:val="0"/>
          <w:sz w:val="28"/>
          <w:szCs w:val="28"/>
        </w:rPr>
        <w:t>S指:山东省钢结构行业协会英文缩写；第一个</w:t>
      </w:r>
      <w:r>
        <w:rPr>
          <w:rFonts w:hint="eastAsia" w:ascii="仿宋" w:hAnsi="仿宋" w:eastAsia="仿宋" w:cs="宋体"/>
          <w:kern w:val="0"/>
          <w:szCs w:val="28"/>
        </w:rPr>
        <w:t>× × × ×</w:t>
      </w:r>
      <w:r>
        <w:rPr>
          <w:rFonts w:ascii="仿宋" w:hAnsi="仿宋" w:eastAsia="仿宋" w:cs="宋体"/>
          <w:kern w:val="0"/>
          <w:sz w:val="28"/>
          <w:szCs w:val="28"/>
        </w:rPr>
        <w:t>指</w:t>
      </w:r>
      <w:r>
        <w:rPr>
          <w:rFonts w:hint="eastAsia" w:ascii="仿宋" w:hAnsi="仿宋" w:eastAsia="仿宋" w:cs="宋体"/>
          <w:kern w:val="0"/>
          <w:sz w:val="28"/>
          <w:szCs w:val="28"/>
        </w:rPr>
        <w:t>：</w:t>
      </w:r>
      <w:r>
        <w:rPr>
          <w:rFonts w:ascii="仿宋" w:hAnsi="仿宋" w:eastAsia="仿宋" w:cs="宋体"/>
          <w:kern w:val="0"/>
          <w:sz w:val="28"/>
          <w:szCs w:val="28"/>
        </w:rPr>
        <w:t>标准的顺序号；第二个</w:t>
      </w:r>
      <w:r>
        <w:rPr>
          <w:rFonts w:hint="eastAsia" w:ascii="仿宋" w:hAnsi="仿宋" w:eastAsia="仿宋" w:cs="宋体"/>
          <w:kern w:val="0"/>
          <w:szCs w:val="28"/>
        </w:rPr>
        <w:t>× × × ×</w:t>
      </w:r>
      <w:r>
        <w:rPr>
          <w:rFonts w:ascii="仿宋" w:hAnsi="仿宋" w:eastAsia="仿宋" w:cs="宋体"/>
          <w:kern w:val="0"/>
          <w:sz w:val="28"/>
          <w:szCs w:val="28"/>
        </w:rPr>
        <w:t>指</w:t>
      </w:r>
      <w:r>
        <w:rPr>
          <w:rFonts w:hint="eastAsia" w:ascii="仿宋" w:hAnsi="仿宋" w:eastAsia="仿宋" w:cs="宋体"/>
          <w:kern w:val="0"/>
          <w:sz w:val="28"/>
          <w:szCs w:val="28"/>
        </w:rPr>
        <w:t>：</w:t>
      </w:r>
      <w:r>
        <w:rPr>
          <w:rFonts w:ascii="仿宋" w:hAnsi="仿宋" w:eastAsia="仿宋" w:cs="宋体"/>
          <w:kern w:val="0"/>
          <w:sz w:val="28"/>
          <w:szCs w:val="28"/>
        </w:rPr>
        <w:t>发布标准的年号。如</w:t>
      </w:r>
      <w:r>
        <w:rPr>
          <w:rFonts w:hint="eastAsia" w:ascii="仿宋" w:hAnsi="仿宋" w:eastAsia="仿宋" w:cs="宋体"/>
          <w:kern w:val="0"/>
          <w:sz w:val="28"/>
          <w:szCs w:val="28"/>
        </w:rPr>
        <w:t>：</w:t>
      </w:r>
    </w:p>
    <w:p>
      <w:pPr>
        <w:widowControl/>
        <w:spacing w:line="26" w:lineRule="atLeast"/>
        <w:jc w:val="left"/>
        <w:rPr>
          <w:rFonts w:ascii="仿宋" w:hAnsi="仿宋" w:eastAsia="仿宋" w:cs="宋体"/>
          <w:kern w:val="0"/>
          <w:sz w:val="28"/>
          <w:szCs w:val="28"/>
        </w:rPr>
      </w:pPr>
      <w:r>
        <w:rPr>
          <w:rFonts w:ascii="仿宋" w:hAnsi="仿宋" w:eastAsia="仿宋" w:cs="宋体"/>
          <w:kern w:val="0"/>
          <w:sz w:val="28"/>
          <w:szCs w:val="28"/>
        </w:rPr>
        <w:t>T/SD</w:t>
      </w:r>
      <w:r>
        <w:rPr>
          <w:rFonts w:hint="eastAsia" w:ascii="仿宋" w:hAnsi="仿宋" w:eastAsia="仿宋" w:cs="宋体"/>
          <w:kern w:val="0"/>
          <w:sz w:val="28"/>
          <w:szCs w:val="28"/>
          <w:lang w:val="en-US" w:eastAsia="zh-CN"/>
        </w:rPr>
        <w:t>SC</w:t>
      </w:r>
      <w:r>
        <w:rPr>
          <w:rFonts w:ascii="仿宋" w:hAnsi="仿宋" w:eastAsia="仿宋" w:cs="宋体"/>
          <w:kern w:val="0"/>
          <w:sz w:val="28"/>
          <w:szCs w:val="28"/>
        </w:rPr>
        <w:t>S  00</w:t>
      </w:r>
      <w:r>
        <w:rPr>
          <w:rFonts w:hint="eastAsia" w:ascii="仿宋" w:hAnsi="仿宋" w:eastAsia="仿宋" w:cs="宋体"/>
          <w:kern w:val="0"/>
          <w:sz w:val="28"/>
          <w:szCs w:val="28"/>
          <w:lang w:val="en-US" w:eastAsia="zh-CN"/>
        </w:rPr>
        <w:t>13</w:t>
      </w:r>
      <w:r>
        <w:rPr>
          <w:rFonts w:ascii="仿宋" w:hAnsi="仿宋" w:eastAsia="仿宋" w:cs="宋体"/>
          <w:kern w:val="0"/>
          <w:sz w:val="28"/>
          <w:szCs w:val="28"/>
        </w:rPr>
        <w:t>-201</w:t>
      </w:r>
      <w:r>
        <w:rPr>
          <w:rFonts w:hint="eastAsia" w:ascii="仿宋" w:hAnsi="仿宋" w:eastAsia="仿宋" w:cs="宋体"/>
          <w:kern w:val="0"/>
          <w:sz w:val="28"/>
          <w:szCs w:val="28"/>
          <w:lang w:val="en-US" w:eastAsia="zh-CN"/>
        </w:rPr>
        <w:t>9</w:t>
      </w:r>
      <w:r>
        <w:rPr>
          <w:rFonts w:ascii="仿宋" w:hAnsi="仿宋" w:eastAsia="仿宋" w:cs="宋体"/>
          <w:kern w:val="0"/>
          <w:sz w:val="28"/>
          <w:szCs w:val="28"/>
        </w:rPr>
        <w:t>，指第</w:t>
      </w:r>
      <w:r>
        <w:rPr>
          <w:rFonts w:hint="eastAsia" w:ascii="仿宋" w:hAnsi="仿宋" w:eastAsia="仿宋" w:cs="宋体"/>
          <w:kern w:val="0"/>
          <w:sz w:val="28"/>
          <w:szCs w:val="28"/>
          <w:lang w:val="en-US" w:eastAsia="zh-CN"/>
        </w:rPr>
        <w:t>13</w:t>
      </w:r>
      <w:r>
        <w:rPr>
          <w:rFonts w:ascii="仿宋" w:hAnsi="仿宋" w:eastAsia="仿宋" w:cs="宋体"/>
          <w:kern w:val="0"/>
          <w:sz w:val="28"/>
          <w:szCs w:val="28"/>
        </w:rPr>
        <w:t>号且于201</w:t>
      </w:r>
      <w:r>
        <w:rPr>
          <w:rFonts w:hint="eastAsia" w:ascii="仿宋" w:hAnsi="仿宋" w:eastAsia="仿宋" w:cs="宋体"/>
          <w:kern w:val="0"/>
          <w:sz w:val="28"/>
          <w:szCs w:val="28"/>
          <w:lang w:val="en-US" w:eastAsia="zh-CN"/>
        </w:rPr>
        <w:t>9</w:t>
      </w:r>
      <w:r>
        <w:rPr>
          <w:rFonts w:ascii="仿宋" w:hAnsi="仿宋" w:eastAsia="仿宋" w:cs="宋体"/>
          <w:kern w:val="0"/>
          <w:sz w:val="28"/>
          <w:szCs w:val="28"/>
        </w:rPr>
        <w:t>年发布的山东省钢结构行业协会标准。等同采用国际标准的协会标准采用双编号，格式为</w:t>
      </w:r>
      <w:r>
        <w:rPr>
          <w:rFonts w:hint="eastAsia" w:ascii="仿宋" w:hAnsi="仿宋" w:eastAsia="仿宋" w:cs="宋体"/>
          <w:kern w:val="0"/>
          <w:sz w:val="28"/>
          <w:szCs w:val="28"/>
        </w:rPr>
        <w:t>：</w:t>
      </w:r>
      <w:r>
        <w:rPr>
          <w:rFonts w:ascii="仿宋" w:hAnsi="仿宋" w:eastAsia="仿宋" w:cs="宋体"/>
          <w:kern w:val="0"/>
          <w:sz w:val="28"/>
          <w:szCs w:val="28"/>
        </w:rPr>
        <w:t>“T/SD</w:t>
      </w:r>
      <w:r>
        <w:rPr>
          <w:rFonts w:hint="eastAsia" w:ascii="仿宋" w:hAnsi="仿宋" w:eastAsia="仿宋" w:cs="宋体"/>
          <w:kern w:val="0"/>
          <w:sz w:val="28"/>
          <w:szCs w:val="28"/>
          <w:lang w:val="en-US" w:eastAsia="zh-CN"/>
        </w:rPr>
        <w:t>SC</w:t>
      </w:r>
      <w:r>
        <w:rPr>
          <w:rFonts w:ascii="仿宋" w:hAnsi="仿宋" w:eastAsia="仿宋" w:cs="宋体"/>
          <w:kern w:val="0"/>
          <w:sz w:val="28"/>
          <w:szCs w:val="28"/>
        </w:rPr>
        <w:t xml:space="preserve">S </w:t>
      </w:r>
      <w:r>
        <w:rPr>
          <w:rFonts w:hint="eastAsia" w:ascii="仿宋" w:hAnsi="仿宋" w:eastAsia="仿宋" w:cs="宋体"/>
          <w:kern w:val="0"/>
          <w:szCs w:val="28"/>
        </w:rPr>
        <w:t xml:space="preserve">× × × × </w:t>
      </w:r>
      <w:r>
        <w:rPr>
          <w:rFonts w:ascii="仿宋" w:hAnsi="仿宋" w:eastAsia="仿宋" w:cs="宋体"/>
          <w:kern w:val="0"/>
          <w:sz w:val="28"/>
          <w:szCs w:val="28"/>
        </w:rPr>
        <w:t xml:space="preserve">- </w:t>
      </w:r>
      <w:r>
        <w:rPr>
          <w:rFonts w:hint="eastAsia" w:ascii="仿宋" w:hAnsi="仿宋" w:eastAsia="仿宋" w:cs="宋体"/>
          <w:kern w:val="0"/>
          <w:szCs w:val="28"/>
        </w:rPr>
        <w:t>× × × ×</w:t>
      </w:r>
      <w:r>
        <w:rPr>
          <w:rFonts w:ascii="仿宋" w:hAnsi="仿宋" w:eastAsia="仿宋" w:cs="宋体"/>
          <w:kern w:val="0"/>
          <w:sz w:val="28"/>
          <w:szCs w:val="28"/>
        </w:rPr>
        <w:t>/ISO标准顺序号-年代号”</w:t>
      </w:r>
      <w:r>
        <w:rPr>
          <w:rFonts w:hint="eastAsia" w:ascii="仿宋" w:hAnsi="仿宋" w:eastAsia="仿宋" w:cs="宋体"/>
          <w:kern w:val="0"/>
          <w:sz w:val="28"/>
          <w:szCs w:val="28"/>
        </w:rPr>
        <w:t>。</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第三十四条</w:t>
      </w:r>
      <w:r>
        <w:rPr>
          <w:rFonts w:ascii="宋体" w:hAnsi="宋体" w:eastAsia="宋体" w:cs="宋体"/>
          <w:kern w:val="0"/>
          <w:sz w:val="28"/>
          <w:szCs w:val="28"/>
        </w:rPr>
        <w:t xml:space="preserve">  </w:t>
      </w:r>
      <w:r>
        <w:rPr>
          <w:rFonts w:ascii="仿宋" w:hAnsi="仿宋" w:eastAsia="仿宋" w:cs="宋体"/>
          <w:kern w:val="0"/>
          <w:sz w:val="28"/>
          <w:szCs w:val="28"/>
        </w:rPr>
        <w:t>协会标准发布后，主编单位应及时印刷出版。主编单位同时可申请在山东省钢结构行业协会官方网站对标准进行网络发行</w:t>
      </w:r>
      <w:r>
        <w:rPr>
          <w:rFonts w:hint="eastAsia" w:ascii="仿宋" w:hAnsi="仿宋" w:eastAsia="仿宋" w:cs="宋体"/>
          <w:kern w:val="0"/>
          <w:sz w:val="28"/>
          <w:szCs w:val="28"/>
        </w:rPr>
        <w:t>。</w:t>
      </w:r>
    </w:p>
    <w:p>
      <w:pPr>
        <w:widowControl/>
        <w:spacing w:line="26" w:lineRule="atLeast"/>
        <w:jc w:val="left"/>
        <w:rPr>
          <w:rFonts w:ascii="仿宋" w:hAnsi="仿宋" w:eastAsia="仿宋" w:cs="宋体"/>
          <w:kern w:val="0"/>
          <w:sz w:val="28"/>
          <w:szCs w:val="28"/>
        </w:rPr>
      </w:pPr>
    </w:p>
    <w:p>
      <w:pPr>
        <w:widowControl/>
        <w:spacing w:line="26" w:lineRule="atLeast"/>
        <w:jc w:val="center"/>
        <w:rPr>
          <w:rFonts w:ascii="仿宋" w:hAnsi="仿宋" w:eastAsia="仿宋" w:cs="宋体"/>
          <w:b/>
          <w:kern w:val="0"/>
          <w:sz w:val="32"/>
          <w:szCs w:val="21"/>
        </w:rPr>
      </w:pPr>
      <w:r>
        <w:rPr>
          <w:rFonts w:ascii="仿宋" w:hAnsi="仿宋" w:eastAsia="仿宋" w:cs="宋体"/>
          <w:b/>
          <w:kern w:val="0"/>
          <w:sz w:val="32"/>
          <w:szCs w:val="21"/>
        </w:rPr>
        <w:t>第六章  实施</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第三十五条</w:t>
      </w:r>
      <w:r>
        <w:rPr>
          <w:rFonts w:hint="eastAsia" w:ascii="黑体" w:hAnsi="黑体" w:eastAsia="黑体" w:cs="宋体"/>
          <w:kern w:val="0"/>
          <w:sz w:val="28"/>
          <w:szCs w:val="28"/>
        </w:rPr>
        <w:t xml:space="preserve"> </w:t>
      </w:r>
      <w:r>
        <w:rPr>
          <w:rFonts w:ascii="黑体" w:hAnsi="黑体" w:eastAsia="黑体" w:cs="宋体"/>
          <w:kern w:val="0"/>
          <w:sz w:val="28"/>
          <w:szCs w:val="28"/>
        </w:rPr>
        <w:t xml:space="preserve"> </w:t>
      </w:r>
      <w:r>
        <w:rPr>
          <w:rFonts w:ascii="仿宋" w:hAnsi="仿宋" w:eastAsia="仿宋" w:cs="宋体"/>
          <w:kern w:val="0"/>
          <w:sz w:val="28"/>
          <w:szCs w:val="28"/>
        </w:rPr>
        <w:t>协会标准发布后</w:t>
      </w:r>
      <w:r>
        <w:rPr>
          <w:rFonts w:hint="eastAsia" w:ascii="仿宋" w:hAnsi="仿宋" w:eastAsia="仿宋" w:cs="宋体"/>
          <w:kern w:val="0"/>
          <w:sz w:val="28"/>
          <w:szCs w:val="28"/>
        </w:rPr>
        <w:t>，</w:t>
      </w:r>
      <w:r>
        <w:rPr>
          <w:rFonts w:ascii="仿宋" w:hAnsi="仿宋" w:eastAsia="仿宋" w:cs="宋体"/>
          <w:kern w:val="0"/>
          <w:sz w:val="28"/>
          <w:szCs w:val="28"/>
        </w:rPr>
        <w:t>标委会和主编单位共同负责标准实施的日常管理工作</w:t>
      </w:r>
      <w:r>
        <w:rPr>
          <w:rFonts w:hint="eastAsia" w:ascii="仿宋" w:hAnsi="仿宋" w:eastAsia="仿宋" w:cs="宋体"/>
          <w:kern w:val="0"/>
          <w:sz w:val="28"/>
          <w:szCs w:val="28"/>
        </w:rPr>
        <w:t>。</w:t>
      </w:r>
      <w:r>
        <w:rPr>
          <w:rFonts w:ascii="仿宋" w:hAnsi="仿宋" w:eastAsia="仿宋" w:cs="宋体"/>
          <w:kern w:val="0"/>
          <w:sz w:val="28"/>
          <w:szCs w:val="28"/>
        </w:rPr>
        <w:t>主编单位标准管理组应负责标准技术内容的解释工作</w:t>
      </w:r>
      <w:r>
        <w:rPr>
          <w:rFonts w:hint="eastAsia" w:ascii="仿宋" w:hAnsi="仿宋" w:eastAsia="仿宋" w:cs="宋体"/>
          <w:kern w:val="0"/>
          <w:sz w:val="28"/>
          <w:szCs w:val="28"/>
        </w:rPr>
        <w:t>。</w:t>
      </w:r>
      <w:r>
        <w:rPr>
          <w:rFonts w:ascii="仿宋" w:hAnsi="仿宋" w:eastAsia="仿宋" w:cs="宋体"/>
          <w:kern w:val="0"/>
          <w:sz w:val="28"/>
          <w:szCs w:val="28"/>
        </w:rPr>
        <w:t>涉及仲裁或诉讼的重要解释文件应报送标委会秘书处</w:t>
      </w:r>
      <w:r>
        <w:rPr>
          <w:rFonts w:hint="eastAsia" w:ascii="仿宋" w:hAnsi="仿宋" w:eastAsia="仿宋" w:cs="宋体"/>
          <w:kern w:val="0"/>
          <w:sz w:val="28"/>
          <w:szCs w:val="28"/>
        </w:rPr>
        <w:t>。</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第三十六条</w:t>
      </w:r>
      <w:r>
        <w:rPr>
          <w:rFonts w:ascii="宋体" w:hAnsi="宋体" w:eastAsia="宋体" w:cs="宋体"/>
          <w:kern w:val="0"/>
          <w:sz w:val="28"/>
          <w:szCs w:val="28"/>
        </w:rPr>
        <w:t xml:space="preserve">  </w:t>
      </w:r>
      <w:r>
        <w:rPr>
          <w:rFonts w:ascii="仿宋" w:hAnsi="仿宋" w:eastAsia="仿宋" w:cs="宋体"/>
          <w:kern w:val="0"/>
          <w:sz w:val="28"/>
          <w:szCs w:val="28"/>
        </w:rPr>
        <w:t>标委会秘书处组织对实施标准进行复审，确定标准是否继续有效、需要修订或废止</w:t>
      </w:r>
      <w:r>
        <w:rPr>
          <w:rFonts w:hint="eastAsia" w:ascii="仿宋" w:hAnsi="仿宋" w:eastAsia="仿宋" w:cs="宋体"/>
          <w:kern w:val="0"/>
          <w:sz w:val="28"/>
          <w:szCs w:val="28"/>
        </w:rPr>
        <w:t>；</w:t>
      </w:r>
      <w:r>
        <w:rPr>
          <w:rFonts w:ascii="仿宋" w:hAnsi="仿宋" w:eastAsia="仿宋" w:cs="宋体"/>
          <w:kern w:val="0"/>
          <w:sz w:val="28"/>
          <w:szCs w:val="28"/>
        </w:rPr>
        <w:t>标准从颁布实施到复审之间的周期一般不超过3年。协会标准已经转化为国家标准和行业标准的，相应的协会标准应予以废止。</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第三十七条</w:t>
      </w:r>
      <w:r>
        <w:rPr>
          <w:rFonts w:ascii="宋体" w:hAnsi="宋体" w:eastAsia="宋体" w:cs="宋体"/>
          <w:kern w:val="0"/>
          <w:sz w:val="28"/>
          <w:szCs w:val="28"/>
        </w:rPr>
        <w:t xml:space="preserve">  </w:t>
      </w:r>
      <w:r>
        <w:rPr>
          <w:rFonts w:ascii="仿宋" w:hAnsi="仿宋" w:eastAsia="仿宋" w:cs="宋体"/>
          <w:kern w:val="0"/>
          <w:sz w:val="28"/>
          <w:szCs w:val="28"/>
        </w:rPr>
        <w:t>协会标准的宣贯工作由标委会秘书处统一组织或授权主编单位予以组织。</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第三十八条</w:t>
      </w:r>
      <w:r>
        <w:rPr>
          <w:rFonts w:ascii="宋体" w:hAnsi="宋体" w:eastAsia="宋体" w:cs="宋体"/>
          <w:kern w:val="0"/>
          <w:sz w:val="28"/>
          <w:szCs w:val="28"/>
        </w:rPr>
        <w:t xml:space="preserve">  </w:t>
      </w:r>
      <w:r>
        <w:rPr>
          <w:rFonts w:ascii="仿宋" w:hAnsi="仿宋" w:eastAsia="仿宋" w:cs="宋体"/>
          <w:kern w:val="0"/>
          <w:sz w:val="28"/>
          <w:szCs w:val="28"/>
        </w:rPr>
        <w:t>主编单位标准管理组应将协会标准实施中的配套出版物及与标准实施相关会议、活动资料及时报送标委会秘书处存档。</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第三十九条</w:t>
      </w:r>
      <w:r>
        <w:rPr>
          <w:rFonts w:ascii="宋体" w:hAnsi="宋体" w:eastAsia="宋体" w:cs="宋体"/>
          <w:kern w:val="0"/>
          <w:sz w:val="28"/>
          <w:szCs w:val="28"/>
        </w:rPr>
        <w:t xml:space="preserve">  </w:t>
      </w:r>
      <w:r>
        <w:rPr>
          <w:rFonts w:ascii="仿宋" w:hAnsi="仿宋" w:eastAsia="仿宋" w:cs="宋体"/>
          <w:kern w:val="0"/>
          <w:sz w:val="28"/>
          <w:szCs w:val="28"/>
        </w:rPr>
        <w:t>对编制质量高、实施效果好的标准，协会给予主编单位适当表彰奖励。</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第四十条</w:t>
      </w:r>
      <w:r>
        <w:rPr>
          <w:rFonts w:ascii="宋体" w:hAnsi="宋体" w:eastAsia="宋体" w:cs="宋体"/>
          <w:kern w:val="0"/>
          <w:sz w:val="28"/>
          <w:szCs w:val="28"/>
        </w:rPr>
        <w:t xml:space="preserve">    </w:t>
      </w:r>
      <w:r>
        <w:rPr>
          <w:rFonts w:ascii="仿宋" w:hAnsi="仿宋" w:eastAsia="仿宋" w:cs="宋体"/>
          <w:kern w:val="0"/>
          <w:sz w:val="28"/>
          <w:szCs w:val="28"/>
        </w:rPr>
        <w:t>协会会员单位应积极主动采用协会标准。协会会员对协会标准使用中发现的问题应及时反馈至标委会秘书处或主编单位</w:t>
      </w:r>
      <w:r>
        <w:rPr>
          <w:rFonts w:hint="eastAsia" w:ascii="仿宋" w:hAnsi="仿宋" w:eastAsia="仿宋" w:cs="宋体"/>
          <w:kern w:val="0"/>
          <w:sz w:val="28"/>
          <w:szCs w:val="28"/>
        </w:rPr>
        <w:t>。</w:t>
      </w:r>
      <w:r>
        <w:rPr>
          <w:rFonts w:ascii="仿宋" w:hAnsi="仿宋" w:eastAsia="仿宋" w:cs="宋体"/>
          <w:kern w:val="0"/>
          <w:sz w:val="28"/>
          <w:szCs w:val="28"/>
        </w:rPr>
        <w:t>如在实施中发现协会标准存在重大技术问题或可能造成不正当竞争，标委会可根据情况决定修改或撤销协会标准。</w:t>
      </w:r>
    </w:p>
    <w:p>
      <w:pPr>
        <w:widowControl/>
        <w:spacing w:line="26" w:lineRule="atLeast"/>
        <w:jc w:val="left"/>
        <w:rPr>
          <w:rFonts w:ascii="仿宋" w:hAnsi="仿宋" w:eastAsia="仿宋" w:cs="宋体"/>
          <w:kern w:val="0"/>
          <w:sz w:val="28"/>
          <w:szCs w:val="28"/>
        </w:rPr>
      </w:pPr>
    </w:p>
    <w:p>
      <w:pPr>
        <w:widowControl/>
        <w:spacing w:line="26" w:lineRule="atLeast"/>
        <w:jc w:val="center"/>
        <w:rPr>
          <w:rFonts w:ascii="仿宋" w:hAnsi="仿宋" w:eastAsia="仿宋" w:cs="宋体"/>
          <w:b/>
          <w:kern w:val="0"/>
          <w:sz w:val="32"/>
          <w:szCs w:val="21"/>
        </w:rPr>
      </w:pPr>
      <w:r>
        <w:rPr>
          <w:rFonts w:ascii="仿宋" w:hAnsi="仿宋" w:eastAsia="仿宋" w:cs="宋体"/>
          <w:b/>
          <w:kern w:val="0"/>
          <w:sz w:val="32"/>
          <w:szCs w:val="21"/>
        </w:rPr>
        <w:t>第七章  附则</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第四十一条</w:t>
      </w:r>
      <w:r>
        <w:rPr>
          <w:rFonts w:ascii="宋体" w:hAnsi="宋体" w:eastAsia="宋体" w:cs="宋体"/>
          <w:kern w:val="0"/>
          <w:sz w:val="28"/>
          <w:szCs w:val="28"/>
        </w:rPr>
        <w:t xml:space="preserve">  </w:t>
      </w:r>
      <w:r>
        <w:rPr>
          <w:rFonts w:ascii="仿宋" w:hAnsi="仿宋" w:eastAsia="仿宋" w:cs="宋体"/>
          <w:kern w:val="0"/>
          <w:sz w:val="28"/>
          <w:szCs w:val="28"/>
        </w:rPr>
        <w:t>鼓励主编单位组织编制组相关成员以协会标准为基础编制指南、手册等技术文件，版权等权益由编制组和协会协商共享。</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第四十二条</w:t>
      </w:r>
      <w:r>
        <w:rPr>
          <w:rFonts w:ascii="宋体" w:hAnsi="宋体" w:eastAsia="宋体" w:cs="宋体"/>
          <w:kern w:val="0"/>
          <w:sz w:val="28"/>
          <w:szCs w:val="28"/>
        </w:rPr>
        <w:t xml:space="preserve">  </w:t>
      </w:r>
      <w:r>
        <w:rPr>
          <w:rFonts w:ascii="仿宋" w:hAnsi="仿宋" w:eastAsia="仿宋" w:cs="宋体"/>
          <w:kern w:val="0"/>
          <w:sz w:val="28"/>
          <w:szCs w:val="28"/>
        </w:rPr>
        <w:t>本办法自发布之日起试行，试行期为一年。</w:t>
      </w:r>
    </w:p>
    <w:p>
      <w:pPr>
        <w:widowControl/>
        <w:spacing w:line="26" w:lineRule="atLeast"/>
        <w:jc w:val="left"/>
        <w:rPr>
          <w:rFonts w:ascii="仿宋" w:hAnsi="仿宋" w:eastAsia="仿宋" w:cs="宋体"/>
          <w:kern w:val="0"/>
          <w:sz w:val="28"/>
          <w:szCs w:val="28"/>
        </w:rPr>
      </w:pPr>
      <w:r>
        <w:rPr>
          <w:rFonts w:ascii="黑体" w:hAnsi="黑体" w:eastAsia="黑体" w:cs="宋体"/>
          <w:kern w:val="0"/>
          <w:sz w:val="28"/>
          <w:szCs w:val="28"/>
        </w:rPr>
        <w:t>第四十三条</w:t>
      </w:r>
      <w:r>
        <w:rPr>
          <w:rFonts w:ascii="宋体" w:hAnsi="宋体" w:eastAsia="宋体" w:cs="宋体"/>
          <w:kern w:val="0"/>
          <w:sz w:val="28"/>
          <w:szCs w:val="28"/>
        </w:rPr>
        <w:t xml:space="preserve">  </w:t>
      </w:r>
      <w:r>
        <w:rPr>
          <w:rFonts w:ascii="仿宋" w:hAnsi="仿宋" w:eastAsia="仿宋" w:cs="宋体"/>
          <w:kern w:val="0"/>
          <w:sz w:val="28"/>
          <w:szCs w:val="28"/>
        </w:rPr>
        <w:t>本办法由</w:t>
      </w:r>
      <w:r>
        <w:rPr>
          <w:rFonts w:hint="eastAsia" w:ascii="仿宋" w:hAnsi="仿宋" w:eastAsia="仿宋" w:cs="宋体"/>
          <w:kern w:val="0"/>
          <w:sz w:val="28"/>
          <w:szCs w:val="28"/>
          <w:lang w:val="en-US" w:eastAsia="zh-CN"/>
        </w:rPr>
        <w:t>标委会</w:t>
      </w:r>
      <w:r>
        <w:rPr>
          <w:rFonts w:ascii="仿宋" w:hAnsi="仿宋" w:eastAsia="仿宋" w:cs="宋体"/>
          <w:kern w:val="0"/>
          <w:sz w:val="28"/>
          <w:szCs w:val="28"/>
        </w:rPr>
        <w:t>秘书处</w:t>
      </w:r>
      <w:r>
        <w:rPr>
          <w:rFonts w:hint="eastAsia" w:ascii="仿宋" w:hAnsi="仿宋" w:eastAsia="仿宋" w:cs="宋体"/>
          <w:kern w:val="0"/>
          <w:sz w:val="28"/>
          <w:szCs w:val="28"/>
        </w:rPr>
        <w:t>负责</w:t>
      </w:r>
      <w:r>
        <w:rPr>
          <w:rFonts w:ascii="仿宋" w:hAnsi="仿宋" w:eastAsia="仿宋" w:cs="宋体"/>
          <w:kern w:val="0"/>
          <w:sz w:val="28"/>
          <w:szCs w:val="28"/>
        </w:rPr>
        <w:t>解释。</w:t>
      </w:r>
    </w:p>
    <w:p>
      <w:pPr>
        <w:rPr>
          <w:rFonts w:hint="default" w:ascii="仿宋_GB2312" w:hAnsi="仿宋_GB2312" w:eastAsia="仿宋_GB2312" w:cs="仿宋_GB2312"/>
          <w:kern w:val="2"/>
          <w:sz w:val="24"/>
          <w:szCs w:val="24"/>
          <w:lang w:val="en-US" w:eastAsia="zh-CN" w:bidi="ar-SA"/>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83B0C"/>
    <w:rsid w:val="6FF8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2019-05-13T02:10:00Z</dcterms:created>
  <dc:creator>Hana</dc:creator>
  <cp:lastModifiedBy>Hana</cp:lastModifiedBy>
  <dcterms:modified xsi:type="dcterms:W3CDTF">2019-05-13T02:10:45Z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