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附件1</w:t>
      </w:r>
    </w:p>
    <w:p>
      <w:pPr>
        <w:widowControl/>
        <w:spacing w:line="26" w:lineRule="atLeast"/>
        <w:jc w:val="center"/>
        <w:rPr>
          <w:rFonts w:hint="default" w:ascii="华文中宋" w:hAnsi="华文中宋" w:eastAsia="华文中宋" w:cs="宋体"/>
          <w:kern w:val="0"/>
          <w:sz w:val="44"/>
          <w:szCs w:val="21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宋体"/>
          <w:kern w:val="0"/>
          <w:sz w:val="44"/>
          <w:szCs w:val="21"/>
          <w:lang w:val="en-US" w:eastAsia="zh-CN"/>
        </w:rPr>
        <w:t>山东省钢结构行业明星企业评选办法</w:t>
      </w:r>
    </w:p>
    <w:bookmarkEnd w:id="0"/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</w:rPr>
        <w:t>第一章</w:t>
      </w: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 xml:space="preserve">  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第一条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为落实《住房城乡建设部关于推进建筑业发展和改革的若干意见》，推进建筑钢结构行业发展，发挥明星企业的示范带动作用，结合山东建筑钢结构行业实际，制订本办法。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本办法对从事建筑钢结构施工活动的企业，按照产值（产能）、纳税、科技进步、获奖等指标体系及其市场行为，并向社会公开。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遵循协会组织，企业自愿申报，专家评审，社会监督的原则，凡是从事建筑钢结构的会员企业均可自愿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val="en-US" w:eastAsia="zh-CN"/>
        </w:rPr>
        <w:t>申</w:t>
      </w:r>
      <w:r>
        <w:rPr>
          <w:rFonts w:hint="eastAsia" w:ascii="仿宋" w:hAnsi="仿宋" w:eastAsia="仿宋" w:cs="宋体"/>
          <w:kern w:val="0"/>
          <w:sz w:val="28"/>
          <w:szCs w:val="28"/>
        </w:rPr>
        <w:t>报，非会员企业须申请入会后方可申请参加。评选结果授予具有独立法人资格的公司或集团。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山东省钢结构行业明星企业评选活动每年评选10家，在每年的行业大会上颁发“山东省钢结构行业明星企业”证书。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参加山东省钢结构行业明星企业评选的企业，必须具备以下条件：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1、企业经工商行政等管理部门年检合格。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2、企业符合建设行政主管部门资质管理有关要求。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3、未发生较大的建设工程安全事故、重大质量事故。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“山东省钢结构行业明星企业”必须做到：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1、遵守法律法规，无不良行为记录；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2、信守合同承诺，无失信违约纠纷；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3、履行社会责任，无有悖公德行为；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4、恪守行规行约，无恶性竞争事件。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凡在评选期内有以下情况之一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宋体"/>
          <w:kern w:val="0"/>
          <w:sz w:val="28"/>
          <w:szCs w:val="28"/>
        </w:rPr>
        <w:t>，不能被评定为“山东省钢结构行业明星企业”：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1、因违反建筑市场管理的法律、法规、规章，而受到国家或地方建设行政主管部门处罚的；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2、因违反工商行政管理、税务管理等法律、法规，而受到国家或地方有关执法部门处罚的；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3、因违反行业自律规则，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采</w:t>
      </w:r>
      <w:r>
        <w:rPr>
          <w:rFonts w:hint="eastAsia" w:ascii="仿宋" w:hAnsi="仿宋" w:eastAsia="仿宋" w:cs="宋体"/>
          <w:kern w:val="0"/>
          <w:sz w:val="28"/>
          <w:szCs w:val="28"/>
        </w:rPr>
        <w:t>用不当手段影响招投标公正或其他不正当竞争行为的，有恶性竞争行为而受到行业协会劝诚约谈、投诉或受到各地招投标管理部门处罚的；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4、拖欠其他单位工程款、拖欠农民工工资而造成群访案件的；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5、因污染环境、施工扰民等行为造成严重社会影响的；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6、各种严重违背诚信经营的行为而被各地媒体曝光的。</w:t>
      </w: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</w:rPr>
        <w:t>第二章</w:t>
      </w: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kern w:val="0"/>
          <w:sz w:val="32"/>
          <w:szCs w:val="21"/>
        </w:rPr>
        <w:t>评选指标体系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指标体系由产值（产能）、纳税、项目履约、科技进步、获奖表彰共五个部分组成。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1、产值（产能）：指申报年完成的建筑业总产值（或钢结构产能）：（20分）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2、纳税：指申报年完成的纳税总额：（20分）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3、项目履约：指申报年完工工程项目的质量、安全、工期的履约情況：（20分）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4、科技进步：指申报年企业及企业所属重要岗位执业人员获得的科技进步奖、专利、工法和参与工程建设标准制定等；（20分）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5、获奖表彰：指申报年企业获得的有关工程技术、经营管理等方面国家、省市级以上非企业自评的各类荣誉和表彰。（20分）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指标及标准分值：五项指标每项指标满分20分。满分为100分。</w:t>
      </w: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</w:rPr>
        <w:t>第三章</w:t>
      </w: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kern w:val="0"/>
          <w:sz w:val="32"/>
          <w:szCs w:val="21"/>
        </w:rPr>
        <w:t>评分方法及规则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十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每家参评企业的各项指标之和，形成该企业的综合得分。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十一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产值（产能）、纳税指标，经审定后，每组按数据大小排序，排名第一者为该项指标的满分。其他企业该项指标的得分，与第一名相比后乘以标准分，即为实得分。（下称排序计分法）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产值（产能）的计分，考虑钢结构行业的特性，既有建筑施工的特点又有机械工业制造的特点，建筑业总产值按40％，钢结构年产量按60％合计分值。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第十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履约按以下办法计分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1、按申报年工程完工的项目数予以计分，每个项目以下分值计分，质量指标4分，工期指标2分，安全指标4分，合计10分。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2、评选采用排序计分法。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第十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科技进步按以下办法计分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1、工程建设相关的科技进步奖：每项国家级科技进步奖一等4分、二等2分、三等1分。省部级科技进步奖三分别计2、1、0．5分。市级科技进步奖分别计1、0.5、0.25分。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2、工程建设相关专利：每项2分。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3、工法：国家级2分；省部级1分。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4、工程建设标准制定：国家或行业标准制定，每主编一项2．5分，每参编一项1．5分。省地方标准制定，每主编一项1分，每参编一项0．5分。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5、同一获奖项，按最高级別的标准记奖，不重复计奖。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6、评价采用排序计分法。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第十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获奖表彰按以下办法计分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1、每一项获鲁班奖、国家优质工程金质奖计8分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获国家优质工程奖、詹天佑奖、中国钢结构金奖计7分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获得省级或省级行业协会质量奖计3分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获市级质量奖计1分；（包括参建奖）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2、受到国务院表彰计8分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</w:rPr>
        <w:t>受到省委、省政府及国家部委表彩一次计6分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</w:rPr>
        <w:t>受到市党委、政府或省直主管部门表彰一次计3分；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3、在各级建设行政主管部门组织的工程质量检查中名列前茅，获通报表扬的每次计3分；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4、受省级行业协会表彰的每项计3分；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5、评价采用排序计分法。</w:t>
      </w: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</w:rPr>
        <w:t>第四章</w:t>
      </w: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kern w:val="0"/>
          <w:sz w:val="32"/>
          <w:szCs w:val="21"/>
        </w:rPr>
        <w:t>评选工作程序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第十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山东钢结构行业协会是山东省钢结构行业明星企业的审定机构，负责受理申报材料并对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其</w:t>
      </w:r>
      <w:r>
        <w:rPr>
          <w:rFonts w:hint="eastAsia" w:ascii="仿宋" w:hAnsi="仿宋" w:eastAsia="仿宋" w:cs="宋体"/>
          <w:kern w:val="0"/>
          <w:sz w:val="28"/>
          <w:szCs w:val="28"/>
        </w:rPr>
        <w:t>完整性进行初审，组织专家组开展评选，向评委会报告并向社会公示，完成表彰等日常工作。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第十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评选程序：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宋体"/>
          <w:kern w:val="0"/>
          <w:sz w:val="28"/>
          <w:szCs w:val="28"/>
        </w:rPr>
        <w:t>工作机构负责受理及初审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2、专家组提出评价排序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3、评价委员会审定后向社会公示；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4、山东省钢结构行业协会审定并予以表彰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</w:rPr>
        <w:t>第五章</w:t>
      </w: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kern w:val="0"/>
          <w:sz w:val="32"/>
          <w:szCs w:val="21"/>
        </w:rPr>
        <w:t>申报资料要求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第十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申报资料应满足以下要求：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参加山东省钢结构行业明星企业评选的钢结构企业须填写《山东省钢结构行业明星企业申请表》，如实反映企业在评价期内生产经营和诚信建设的情况，并按规定要求报送相关证明材料。如发现有虚假隐瞒的，取消其当年评选资格并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宋体"/>
          <w:kern w:val="0"/>
          <w:sz w:val="28"/>
          <w:szCs w:val="28"/>
        </w:rPr>
        <w:t>两年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内</w:t>
      </w:r>
      <w:r>
        <w:rPr>
          <w:rFonts w:hint="eastAsia" w:ascii="仿宋" w:hAnsi="仿宋" w:eastAsia="仿宋" w:cs="宋体"/>
          <w:kern w:val="0"/>
          <w:sz w:val="28"/>
          <w:szCs w:val="28"/>
        </w:rPr>
        <w:t>不对其进行评选。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一、产值（产能）与纳税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1、申报年完成的建筑业总产值（产能）以企业统计年报的数据为准，上市企业以其公开的年度公报为准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2、纳税以申报年税务机关出具的纳税证明为准。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二、项目履约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1、申报年完工工程项目一览表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2、工程项目开工报告、钢结构分部工程验收证明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3、发生异常情况时，需提供工期调整或施工安全方面的证明材料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4、项目发包方或业主单位对项目的履约评价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三、科技进步及获奖情况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需提供证书扫描件或复印件或各级政府的文件证明。</w:t>
      </w: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</w:rPr>
        <w:t>第</w:t>
      </w: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六</w:t>
      </w:r>
      <w:r>
        <w:rPr>
          <w:rFonts w:hint="eastAsia" w:ascii="仿宋" w:hAnsi="仿宋" w:eastAsia="仿宋" w:cs="宋体"/>
          <w:b/>
          <w:kern w:val="0"/>
          <w:sz w:val="32"/>
          <w:szCs w:val="21"/>
        </w:rPr>
        <w:t>章</w:t>
      </w: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kern w:val="0"/>
          <w:sz w:val="32"/>
          <w:szCs w:val="21"/>
        </w:rPr>
        <w:t>表彰与管理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第十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在山东省钢结构行业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宋体"/>
          <w:kern w:val="0"/>
          <w:sz w:val="28"/>
          <w:szCs w:val="28"/>
        </w:rPr>
        <w:t>年会上对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荣获“</w:t>
      </w:r>
      <w:r>
        <w:rPr>
          <w:rFonts w:hint="eastAsia" w:ascii="仿宋" w:hAnsi="仿宋" w:eastAsia="仿宋" w:cs="宋体"/>
          <w:kern w:val="0"/>
          <w:sz w:val="28"/>
          <w:szCs w:val="28"/>
        </w:rPr>
        <w:t>山东省钢结构行业明星企业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称号的企业</w:t>
      </w:r>
      <w:r>
        <w:rPr>
          <w:rFonts w:hint="eastAsia" w:ascii="仿宋" w:hAnsi="仿宋" w:eastAsia="仿宋" w:cs="宋体"/>
          <w:kern w:val="0"/>
          <w:sz w:val="28"/>
          <w:szCs w:val="28"/>
        </w:rPr>
        <w:t>予以表彰。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4"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二十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条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获得“山东省钢结构行业明星企业”称号后如发生重大安全、质量事故或其它违规问题，由山东省钢结构行业协会取消其荣誉称号。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74"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二十一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条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在申报、推荐工作中如发现有欺骗、隐瞒事实行为，一经查实，视情况取消其申报、推荐资格；已经获得的荣誉称号取消；同时取消其所在单位两年的申报资格。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26" w:lineRule="atLeast"/>
        <w:jc w:val="center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</w:rPr>
        <w:t>第</w:t>
      </w: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七</w:t>
      </w:r>
      <w:r>
        <w:rPr>
          <w:rFonts w:hint="eastAsia" w:ascii="仿宋" w:hAnsi="仿宋" w:eastAsia="仿宋" w:cs="宋体"/>
          <w:b/>
          <w:kern w:val="0"/>
          <w:sz w:val="32"/>
          <w:szCs w:val="21"/>
        </w:rPr>
        <w:t>章  附  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第十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山东省钢结构行业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协会的</w:t>
      </w:r>
      <w:r>
        <w:rPr>
          <w:rFonts w:hint="eastAsia" w:ascii="仿宋" w:hAnsi="仿宋" w:eastAsia="仿宋" w:cs="宋体"/>
          <w:kern w:val="0"/>
          <w:sz w:val="28"/>
          <w:szCs w:val="28"/>
        </w:rPr>
        <w:t>会员企业免费参评。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二十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本办法自公布之日起施行。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二十一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本办法由山东省钢结构行业协会负责解释。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85B82"/>
    <w:rsid w:val="43F8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2019-05-10T05:26:00Z</dcterms:created>
  <dc:creator>Hana</dc:creator>
  <cp:lastModifiedBy>Hana</cp:lastModifiedBy>
  <dcterms:modified xsi:type="dcterms:W3CDTF">2019-05-10T05:27:42Z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